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A4D7" w14:textId="44CE919B" w:rsidR="00C23C89" w:rsidRPr="00153B97" w:rsidRDefault="00153B97" w:rsidP="00C23C89">
      <w:pPr>
        <w:spacing w:after="0" w:line="27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53B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bg-BG"/>
        </w:rPr>
        <w:t>Изх.№ЕО-23/14.01.2025</w:t>
      </w:r>
    </w:p>
    <w:p w14:paraId="3CD05841" w14:textId="77777777" w:rsidR="00153B97" w:rsidRPr="00503FE2" w:rsidRDefault="00153B97" w:rsidP="00C23C89">
      <w:pPr>
        <w:spacing w:after="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48CBA39F" w14:textId="77777777" w:rsidR="00C23C89" w:rsidRPr="000A0FEE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0A0FE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>ДО</w:t>
      </w:r>
    </w:p>
    <w:p w14:paraId="4750EA98" w14:textId="77777777" w:rsidR="00C23C89" w:rsidRPr="000A0FEE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>ИНЖ.</w:t>
      </w:r>
      <w:r w:rsidRPr="000A0FE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>НЕДЕЛИН НЕДКОВ</w:t>
      </w:r>
    </w:p>
    <w:p w14:paraId="0644AF46" w14:textId="77777777" w:rsidR="00C23C89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bg-BG"/>
        </w:rPr>
        <w:t>ДИРЕКТОР НА РЕГИОНАЛНА</w:t>
      </w:r>
    </w:p>
    <w:p w14:paraId="1404D30B" w14:textId="77777777" w:rsidR="00C23C89" w:rsidRPr="00B23C91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bg-BG"/>
        </w:rPr>
        <w:t>ДИРЕКЦИЯ ПО ГОРИТЕ - СЛИВЕН</w:t>
      </w:r>
    </w:p>
    <w:p w14:paraId="182112D5" w14:textId="77777777" w:rsidR="00C23C89" w:rsidRPr="006978A5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6978A5">
        <w:rPr>
          <w:rFonts w:ascii="Times New Roman" w:hAnsi="Times New Roman" w:cs="Times New Roman"/>
          <w:sz w:val="24"/>
          <w:szCs w:val="24"/>
        </w:rPr>
        <w:t>гр. Сливен, ПК 8800, ул. „Орешака” № 15 А</w:t>
      </w:r>
    </w:p>
    <w:p w14:paraId="47DC33F2" w14:textId="77777777" w:rsidR="00C23C89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65C19817" w14:textId="77777777" w:rsidR="00C23C89" w:rsidRPr="0097472D" w:rsidRDefault="00C23C89" w:rsidP="00C23C89">
      <w:pPr>
        <w:spacing w:after="0"/>
        <w:rPr>
          <w:u w:val="single"/>
        </w:rPr>
      </w:pPr>
      <w:r w:rsidRPr="0097472D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bdr w:val="none" w:sz="0" w:space="0" w:color="auto" w:frame="1"/>
          <w:lang w:eastAsia="bg-BG"/>
        </w:rPr>
        <w:t xml:space="preserve">На Ваш </w:t>
      </w:r>
      <w:r w:rsidR="00A3799D" w:rsidRPr="0097472D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bdr w:val="none" w:sz="0" w:space="0" w:color="auto" w:frame="1"/>
          <w:lang w:eastAsia="bg-BG"/>
        </w:rPr>
        <w:t>РДГ12-06755/07.10.2024</w:t>
      </w:r>
      <w:r w:rsidR="00A3799D" w:rsidRPr="0097472D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bdr w:val="none" w:sz="0" w:space="0" w:color="auto" w:frame="1"/>
          <w:lang w:val="en-US" w:eastAsia="bg-BG"/>
        </w:rPr>
        <w:t xml:space="preserve"> </w:t>
      </w:r>
      <w:r w:rsidR="00A3799D" w:rsidRPr="0097472D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bdr w:val="none" w:sz="0" w:space="0" w:color="auto" w:frame="1"/>
          <w:lang w:eastAsia="bg-BG"/>
        </w:rPr>
        <w:t>г.</w:t>
      </w:r>
    </w:p>
    <w:p w14:paraId="4EF487A4" w14:textId="77777777" w:rsidR="00C23C89" w:rsidRDefault="00C23C89" w:rsidP="00C23C89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16047DE4" w14:textId="77777777" w:rsidR="00C23C89" w:rsidRPr="00503FE2" w:rsidRDefault="00C23C89" w:rsidP="00C23C89">
      <w:pPr>
        <w:spacing w:after="6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03F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КОПИЕ:</w:t>
      </w:r>
    </w:p>
    <w:p w14:paraId="455E491A" w14:textId="77777777" w:rsidR="00C23C89" w:rsidRDefault="00C23C89" w:rsidP="00C23C89">
      <w:pPr>
        <w:widowControl w:val="0"/>
        <w:spacing w:afterLines="20" w:after="48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ИЗПЪЛНИТЕЛНА АГЕНЦИЯ ПО ГОРИТЕ</w:t>
      </w:r>
    </w:p>
    <w:p w14:paraId="4D2749E7" w14:textId="77777777" w:rsidR="00C23C89" w:rsidRPr="00E02995" w:rsidRDefault="00C23C89" w:rsidP="00C23C89">
      <w:pPr>
        <w:widowControl w:val="0"/>
        <w:spacing w:afterLines="20" w:after="48" w:line="240" w:lineRule="auto"/>
        <w:rPr>
          <w:rFonts w:ascii="Times New Roman" w:hAnsi="Times New Roman"/>
          <w:b/>
          <w:sz w:val="24"/>
          <w:szCs w:val="24"/>
        </w:rPr>
      </w:pPr>
      <w:r w:rsidRPr="00E02995">
        <w:rPr>
          <w:rFonts w:ascii="Times New Roman" w:hAnsi="Times New Roman"/>
          <w:b/>
          <w:sz w:val="24"/>
          <w:szCs w:val="24"/>
        </w:rPr>
        <w:t>РИОСВ – СТАРА ЗАГОРА</w:t>
      </w:r>
    </w:p>
    <w:p w14:paraId="774B0C7D" w14:textId="77777777" w:rsidR="00C23C89" w:rsidRPr="0001483C" w:rsidRDefault="00C23C89" w:rsidP="00C23C89">
      <w:pPr>
        <w:widowControl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1483C">
        <w:rPr>
          <w:rFonts w:ascii="Times New Roman" w:hAnsi="Times New Roman"/>
          <w:b/>
          <w:color w:val="000000"/>
          <w:sz w:val="24"/>
          <w:szCs w:val="24"/>
        </w:rPr>
        <w:t xml:space="preserve">БАСЕЙНОВА ДИРЕКЦИЯ </w:t>
      </w:r>
    </w:p>
    <w:p w14:paraId="152B14FE" w14:textId="77777777" w:rsidR="00C23C89" w:rsidRPr="0001483C" w:rsidRDefault="00C23C89" w:rsidP="00C23C89">
      <w:pPr>
        <w:widowControl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01483C">
        <w:rPr>
          <w:rFonts w:ascii="Times New Roman" w:hAnsi="Times New Roman"/>
          <w:b/>
          <w:color w:val="000000"/>
          <w:sz w:val="24"/>
          <w:szCs w:val="24"/>
        </w:rPr>
        <w:t>„ЧЕРНОМОРСКИ РАЙОН“</w:t>
      </w:r>
    </w:p>
    <w:p w14:paraId="30D1183C" w14:textId="77777777" w:rsidR="00C23C89" w:rsidRPr="0001483C" w:rsidRDefault="00C23C89" w:rsidP="00C23C89">
      <w:pPr>
        <w:widowControl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1483C">
        <w:rPr>
          <w:rFonts w:ascii="Times New Roman" w:hAnsi="Times New Roman"/>
          <w:b/>
          <w:color w:val="000000"/>
          <w:sz w:val="24"/>
          <w:szCs w:val="24"/>
        </w:rPr>
        <w:t xml:space="preserve">БАСЕЙНОВА ДИРЕКЦИЯ </w:t>
      </w:r>
    </w:p>
    <w:p w14:paraId="609B85F8" w14:textId="77777777" w:rsidR="00C23C89" w:rsidRPr="0001483C" w:rsidRDefault="00C23C89" w:rsidP="00C23C89">
      <w:pPr>
        <w:widowControl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1483C">
        <w:rPr>
          <w:rFonts w:ascii="Times New Roman" w:hAnsi="Times New Roman"/>
          <w:b/>
          <w:color w:val="000000"/>
          <w:sz w:val="24"/>
          <w:szCs w:val="24"/>
        </w:rPr>
        <w:t>„ИЗТОЧНОБЕЛОМОРСКИ РАЙОН</w:t>
      </w:r>
    </w:p>
    <w:p w14:paraId="496F6292" w14:textId="77777777" w:rsidR="00C23C89" w:rsidRDefault="00C23C89" w:rsidP="00C23C89">
      <w:pPr>
        <w:spacing w:after="40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51254EF5" w14:textId="77777777" w:rsidR="00C23C89" w:rsidRPr="007E7921" w:rsidRDefault="00C23C89" w:rsidP="007E7921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E79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Относно: </w:t>
      </w:r>
      <w:r w:rsidRPr="007E7921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>Провеждане на консултации по задание за обхват и съдържание на доклад за екологична оценка на Областен план за развитие на горските територии на област Сливен и схема за провеждане на консултации с обществеността, заинтересованите страни и трети лица, които могат да бъдат засегнати от плана</w:t>
      </w:r>
      <w:r w:rsidRPr="007E7921">
        <w:rPr>
          <w:rFonts w:eastAsia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1F52F7A1" w14:textId="77777777" w:rsidR="0097472D" w:rsidRDefault="0097472D" w:rsidP="007E7921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4CF2A12C" w14:textId="77777777" w:rsidR="00C23C89" w:rsidRDefault="00C23C89" w:rsidP="0097472D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03F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УВАЖАЕМИ ГОСПОДИН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НЕДКОВ</w:t>
      </w:r>
      <w:r w:rsidRPr="00503F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, </w:t>
      </w:r>
    </w:p>
    <w:p w14:paraId="131DEBFB" w14:textId="77777777" w:rsidR="007E7921" w:rsidRPr="002C5308" w:rsidRDefault="007E7921" w:rsidP="0097472D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7DF2AB3C" w14:textId="77777777" w:rsidR="0097472D" w:rsidRPr="007E7921" w:rsidRDefault="0097472D" w:rsidP="007E7921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E79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В отговор на Ваше писмо с вх. № ЕО-23/07.10.2024 г. на Министерство на околната среда и водите (МОСВ) с приложено задание за обхват и съдържание на доклад за екологична оценка (ЕО) за Областен план за развитие на горските територии (ОПРГТ) на област Сливен и схема за провеждане на консултации с обществеността, заинтересованите страни и трети лица, които могат да бъдат засегнати от плана, след преглед на документацията изразяваме следното становище:</w:t>
      </w:r>
    </w:p>
    <w:p w14:paraId="61A01FB2" w14:textId="77777777" w:rsidR="007E7921" w:rsidRPr="007E7921" w:rsidRDefault="007E7921" w:rsidP="007E7921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E79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І. По отношение на заданието за обхват и съдържание на екологичната оценка на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ОПРГТ на област Сливен</w:t>
      </w:r>
      <w:r w:rsidRPr="007E79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:</w:t>
      </w:r>
    </w:p>
    <w:p w14:paraId="56ECD617" w14:textId="77777777" w:rsidR="007E7921" w:rsidRDefault="007E7921" w:rsidP="007E7921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E79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Заданието е изготвено в съответствие с разпоредбата на чл. 86, ал. 3 от Закона за</w:t>
      </w:r>
      <w:r w:rsidRPr="007E79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7E79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опазване на околната среда (ЗООС) и съобразява изискванията по отношение на обхвата и съдържанието на доклада за ЕО. По представената в заданието информация имаме следните бележки и препоръки:</w:t>
      </w:r>
    </w:p>
    <w:p w14:paraId="56DE15CF" w14:textId="77777777" w:rsidR="007E7921" w:rsidRPr="007E7921" w:rsidRDefault="005B5F7A" w:rsidP="007E7921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>1</w:t>
      </w:r>
      <w:r w:rsidR="007E79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. </w:t>
      </w:r>
      <w:r w:rsidR="007E7921" w:rsidRPr="00AF32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В т.</w:t>
      </w:r>
      <w:r w:rsidR="00AF32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1.2. </w:t>
      </w:r>
      <w:r w:rsidR="007E7921" w:rsidRPr="00AF32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„Връзка с други планове и програми“ </w:t>
      </w:r>
      <w:r w:rsidR="007E7921" w:rsidRPr="007E79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да се разгледат и следните стратегически документи на национално равнище:</w:t>
      </w:r>
    </w:p>
    <w:p w14:paraId="20F77DCB" w14:textId="77777777" w:rsidR="007E7921" w:rsidRPr="00294C44" w:rsidRDefault="007E7921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Дългосрочна стратегия за смекчаване на изменението на климата до 2050 г. на Република България;</w:t>
      </w:r>
    </w:p>
    <w:p w14:paraId="51A1952F" w14:textId="77777777" w:rsidR="007E7921" w:rsidRPr="00294C44" w:rsidRDefault="007E7921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Национална стратегия за адаптация към изменението на климата и План за действие до 2030 г.;</w:t>
      </w:r>
    </w:p>
    <w:p w14:paraId="3EE50E02" w14:textId="77777777" w:rsidR="007E7921" w:rsidRPr="00294C44" w:rsidRDefault="007E7921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Национална рамка за приоритетни действия за Натура 2000 за периода 2021 – 2027 г.;</w:t>
      </w:r>
    </w:p>
    <w:p w14:paraId="745725B6" w14:textId="77777777" w:rsidR="007E7921" w:rsidRPr="00294C44" w:rsidRDefault="007E7921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Национална програма за опазване, устойчиво ползване и възстановяване функциите на почвите (2020 – 2030 г.)</w:t>
      </w:r>
    </w:p>
    <w:p w14:paraId="4E4E9FCB" w14:textId="77777777" w:rsidR="00AF32F5" w:rsidRPr="00294C44" w:rsidRDefault="00AF32F5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Национална програма за подобряване качеството на атмосферния въздух (2018-2024 г.); </w:t>
      </w:r>
    </w:p>
    <w:p w14:paraId="3954FF25" w14:textId="77777777" w:rsidR="00AF32F5" w:rsidRPr="00294C44" w:rsidRDefault="00AF32F5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Национална програма за контрол на замърсяването на въздуха (2020-2030</w:t>
      </w:r>
      <w:r w:rsidR="003316DA"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г.)</w:t>
      </w:r>
      <w:r w:rsidR="00CF2537"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0CCD0476" w14:textId="77777777" w:rsidR="00294C44" w:rsidRPr="00294C44" w:rsidRDefault="00294C44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Стратегия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 разнообразие на Република България (проект);</w:t>
      </w:r>
    </w:p>
    <w:p w14:paraId="3030EA6D" w14:textId="77777777" w:rsidR="00CF2537" w:rsidRPr="00294C44" w:rsidRDefault="00CF2537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Национален план за действие относно пътища за непреднамерено въвеждане и разпространяване на инвазивни чужди видове, които засягат Европейския съюз, чрез изпускане/бягство от контролирана среда, 2024-2033 г.;</w:t>
      </w:r>
    </w:p>
    <w:p w14:paraId="5F9E1CFB" w14:textId="77777777" w:rsidR="00CF2537" w:rsidRPr="00294C44" w:rsidRDefault="00CF2537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Национален план за действие относно пътища за непреднамерено въвеждане и разпространяване на инвазивни чужди видове, които засягат Европейския съюз, чрез транспорт, 2024-2033 г.“;</w:t>
      </w:r>
    </w:p>
    <w:p w14:paraId="4FCAAAAA" w14:textId="77777777" w:rsidR="00294C44" w:rsidRDefault="00CF2537" w:rsidP="00294C44">
      <w:pPr>
        <w:pStyle w:val="ListParagraph"/>
        <w:numPr>
          <w:ilvl w:val="0"/>
          <w:numId w:val="11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Национален план за действие относно пътища за непреднамерено въвеждане и разпространяване на инвазивни чужди видове, които засягат Европейския съюз, чрез коридори и естествено разпространяване“ (проект)</w:t>
      </w:r>
      <w:r w:rsidR="00544A93"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.</w:t>
      </w:r>
    </w:p>
    <w:p w14:paraId="2D0221A9" w14:textId="77777777" w:rsidR="00544A93" w:rsidRPr="00294C44" w:rsidRDefault="00544A93" w:rsidP="00294C44">
      <w:pPr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294C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Плановете за действие са публикувани на интернет страницата на Министерство на околната среда и водите, раздел „Природа“:</w:t>
      </w:r>
    </w:p>
    <w:p w14:paraId="45D22B6F" w14:textId="77777777" w:rsidR="00544A93" w:rsidRDefault="00544A93" w:rsidP="00294C44">
      <w:pPr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8" w:history="1">
        <w:r w:rsidRPr="005E4E97">
          <w:rPr>
            <w:rStyle w:val="Hyperlink"/>
            <w:rFonts w:ascii="Times New Roman" w:hAnsi="Times New Roman"/>
            <w:sz w:val="24"/>
            <w:szCs w:val="24"/>
          </w:rPr>
          <w:t>https://www.moew.government.bg/bg/priroda/biologichno-raznoobrazie/nemestni-i-invazivni-chujdi-vidove/planove-za-dejstvie-za-invazivni-vidove/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AD90F67" w14:textId="77777777" w:rsidR="00544A93" w:rsidRPr="00544A93" w:rsidRDefault="00544A93" w:rsidP="00544A93">
      <w:pPr>
        <w:autoSpaceDN w:val="0"/>
        <w:spacing w:after="4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  <w:highlight w:val="yellow"/>
        </w:rPr>
      </w:pPr>
    </w:p>
    <w:p w14:paraId="6430A03B" w14:textId="77777777" w:rsidR="00AF32F5" w:rsidRDefault="00AF32F5" w:rsidP="009837C3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AF32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По компонент „</w:t>
      </w:r>
      <w:r w:rsidRPr="00AF32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Атмосферен въздух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“:</w:t>
      </w:r>
    </w:p>
    <w:p w14:paraId="387FF204" w14:textId="77777777" w:rsidR="00AF32F5" w:rsidRPr="00AF32F5" w:rsidRDefault="00AF32F5" w:rsidP="009837C3">
      <w:pPr>
        <w:spacing w:after="40" w:line="240" w:lineRule="auto"/>
        <w:ind w:right="-425" w:firstLine="709"/>
        <w:jc w:val="both"/>
        <w:rPr>
          <w:rStyle w:val="Hyperlink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bdr w:val="none" w:sz="0" w:space="0" w:color="auto" w:frame="1"/>
          <w:lang w:eastAsia="bg-BG"/>
        </w:rPr>
      </w:pPr>
      <w:r w:rsidRPr="00AF32F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Като източник на информация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препоръчваме </w:t>
      </w:r>
      <w:r w:rsidRPr="00AF32F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да бъдат използвани данни от част „Емисии на вредни вещества и качество на атмосферния въздух“ към Националният доклад за състоянието и опазването на околната среда в България през 2022, приет с Решение на Министерския съвет на заседание от 02.10.2024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AF32F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г</w:t>
      </w:r>
      <w:r w:rsidRPr="00AF32F5">
        <w:rPr>
          <w:rFonts w:ascii="Times New Roman" w:hAnsi="Times New Roman"/>
          <w:bCs/>
          <w:sz w:val="24"/>
          <w:szCs w:val="24"/>
          <w:lang w:bidi="bg-BG"/>
        </w:rPr>
        <w:t>.</w:t>
      </w:r>
      <w:r>
        <w:rPr>
          <w:rFonts w:ascii="Times New Roman" w:hAnsi="Times New Roman"/>
          <w:bCs/>
          <w:sz w:val="24"/>
          <w:szCs w:val="24"/>
          <w:lang w:bidi="bg-BG"/>
        </w:rPr>
        <w:t>:</w:t>
      </w:r>
      <w:r w:rsidRPr="00AF32F5">
        <w:rPr>
          <w:rFonts w:ascii="Times New Roman" w:hAnsi="Times New Roman"/>
          <w:bCs/>
          <w:sz w:val="24"/>
          <w:szCs w:val="24"/>
          <w:lang w:bidi="bg-BG"/>
        </w:rPr>
        <w:t xml:space="preserve"> </w:t>
      </w:r>
      <w:hyperlink r:id="rId9" w:tgtFrame="_blank" w:history="1">
        <w:r w:rsidRPr="00AF32F5">
          <w:rPr>
            <w:rStyle w:val="Hyperlink"/>
            <w:rFonts w:ascii="Times New Roman" w:hAnsi="Times New Roman"/>
            <w:bCs/>
            <w:sz w:val="24"/>
            <w:szCs w:val="24"/>
            <w:lang w:bidi="bg-BG"/>
          </w:rPr>
          <w:t>https://eea.government.bg/bg/soer/2024</w:t>
        </w:r>
      </w:hyperlink>
      <w:r w:rsidR="003316DA">
        <w:rPr>
          <w:rFonts w:ascii="Times New Roman" w:hAnsi="Times New Roman"/>
          <w:bCs/>
          <w:sz w:val="24"/>
          <w:szCs w:val="24"/>
          <w:lang w:bidi="bg-BG"/>
        </w:rPr>
        <w:t xml:space="preserve"> и </w:t>
      </w:r>
      <w:r w:rsidR="003316DA" w:rsidRPr="00AF32F5">
        <w:rPr>
          <w:rFonts w:ascii="Times New Roman" w:hAnsi="Times New Roman"/>
          <w:sz w:val="24"/>
          <w:szCs w:val="24"/>
        </w:rPr>
        <w:t>Г</w:t>
      </w:r>
      <w:r w:rsidRPr="00AF32F5">
        <w:rPr>
          <w:rFonts w:ascii="Times New Roman" w:hAnsi="Times New Roman"/>
          <w:sz w:val="24"/>
          <w:szCs w:val="24"/>
        </w:rPr>
        <w:t xml:space="preserve">одишния бюлетин за качество на атмосферен въздух (КАВ) </w:t>
      </w:r>
      <w:hyperlink r:id="rId10" w:history="1">
        <w:r w:rsidRPr="00AF32F5">
          <w:rPr>
            <w:rStyle w:val="Hyperlink"/>
            <w:rFonts w:ascii="Times New Roman" w:hAnsi="Times New Roman"/>
            <w:sz w:val="24"/>
            <w:szCs w:val="24"/>
          </w:rPr>
          <w:t>https://eea.government.bg/bg/dokladi/God_bul_KAV/index</w:t>
        </w:r>
      </w:hyperlink>
      <w:r w:rsidR="003316DA">
        <w:rPr>
          <w:rStyle w:val="Hyperlink"/>
          <w:rFonts w:ascii="Times New Roman" w:hAnsi="Times New Roman"/>
          <w:sz w:val="24"/>
          <w:szCs w:val="24"/>
        </w:rPr>
        <w:t>,</w:t>
      </w:r>
      <w:r w:rsidR="003316DA" w:rsidRPr="003316DA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316DA">
        <w:rPr>
          <w:rFonts w:ascii="Times New Roman" w:hAnsi="Times New Roman"/>
          <w:sz w:val="24"/>
          <w:szCs w:val="24"/>
        </w:rPr>
        <w:t>както</w:t>
      </w:r>
      <w:r w:rsidRPr="00AF32F5">
        <w:rPr>
          <w:rFonts w:ascii="Times New Roman" w:hAnsi="Times New Roman"/>
          <w:sz w:val="24"/>
          <w:szCs w:val="24"/>
        </w:rPr>
        <w:t xml:space="preserve"> и от </w:t>
      </w:r>
      <w:r w:rsidR="003316DA">
        <w:rPr>
          <w:rFonts w:ascii="Times New Roman" w:hAnsi="Times New Roman"/>
          <w:sz w:val="24"/>
          <w:szCs w:val="24"/>
        </w:rPr>
        <w:t>т</w:t>
      </w:r>
      <w:r w:rsidRPr="00AF32F5">
        <w:rPr>
          <w:rFonts w:ascii="Times New Roman" w:hAnsi="Times New Roman"/>
          <w:sz w:val="24"/>
          <w:szCs w:val="24"/>
        </w:rPr>
        <w:t xml:space="preserve">римесечните бюлетини за състоянието на околната среда в Република България, публикувани на сайта на Изпълнителна агенция по околна среда </w:t>
      </w:r>
      <w:hyperlink r:id="rId11" w:history="1">
        <w:r w:rsidRPr="00AF32F5">
          <w:rPr>
            <w:rStyle w:val="Hyperlink"/>
            <w:rFonts w:ascii="Times New Roman" w:hAnsi="Times New Roman"/>
            <w:sz w:val="24"/>
            <w:szCs w:val="24"/>
          </w:rPr>
          <w:t>https://eea.government.bg/bg/dokladi/arhiv_trim-bul</w:t>
        </w:r>
      </w:hyperlink>
      <w:r w:rsidRPr="00AF32F5">
        <w:rPr>
          <w:rFonts w:ascii="Times New Roman" w:hAnsi="Times New Roman"/>
          <w:sz w:val="24"/>
          <w:szCs w:val="24"/>
        </w:rPr>
        <w:t xml:space="preserve"> и </w:t>
      </w:r>
      <w:hyperlink r:id="rId12" w:history="1">
        <w:r w:rsidRPr="00AF32F5">
          <w:rPr>
            <w:rStyle w:val="Hyperlink"/>
            <w:rFonts w:ascii="Times New Roman" w:hAnsi="Times New Roman"/>
            <w:sz w:val="24"/>
            <w:szCs w:val="24"/>
          </w:rPr>
          <w:t>https://eea.government.bg/bg/dokladi/threemonth/threemonth.02_2024/Air_2ro_24.pdf</w:t>
        </w:r>
      </w:hyperlink>
      <w:r w:rsidRPr="00AF32F5">
        <w:rPr>
          <w:rStyle w:val="Hyperlink"/>
          <w:rFonts w:ascii="Times New Roman" w:hAnsi="Times New Roman"/>
          <w:sz w:val="24"/>
          <w:szCs w:val="24"/>
        </w:rPr>
        <w:t>.</w:t>
      </w:r>
    </w:p>
    <w:p w14:paraId="1F746397" w14:textId="77777777" w:rsidR="00FF2C5A" w:rsidRPr="00FF2C5A" w:rsidRDefault="009837C3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3. 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По отношение на представената информация за </w:t>
      </w:r>
      <w:r w:rsid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ащитени зони </w:t>
      </w:r>
      <w:r w:rsid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от мрежата „Натура 2000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“ </w:t>
      </w:r>
    </w:p>
    <w:p w14:paraId="4F1D4D0E" w14:textId="77777777" w:rsidR="00FF2C5A" w:rsidRDefault="00FF2C5A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3.1. Текстът на т. 6.2 Предвиждания на ОПРГТ с постигане на международни цели – раз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глеждат се и се оценяват през призмата на 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Натура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2000, изпълнението на Директивите 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относно качеството на атмосферния въздух, климатичните промени, пречистването на отпадъчните води, и други, спомагащи за решаването на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глобални екологични проблеми и постигане на международни цели по опазване на околната среда от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аданието за обхвата и съдържанието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 доклада за ЕО (ДЕО)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- следва да се преформулира, тъй като предвижданията в ОПРГТ би следвало да разглеждат и оценяват цялата територия в обхвата на плана, а не единствено тези в границите на екологичната мрежа „Натура 2000“. ДЕО следва да разглежда биологичното разнообразие за цялата територия, предмет на плана, а не само в границите на защитените зони.</w:t>
      </w:r>
    </w:p>
    <w:p w14:paraId="3221EA94" w14:textId="77777777" w:rsidR="00FF2C5A" w:rsidRDefault="00FF2C5A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>3.2.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т.</w:t>
      </w:r>
      <w:r w:rsidRPr="00FF2C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7.7 Растителност, флора, фауна, защитени територии и зони – този компонент се анализира и оценява на база предвижданията на плана, като предмет на оценка са горските територии, защитените територии по ЗЗТ, защитените зони по ЗБР, и други елементи на територията следва да се преформулира. С писмо изх. № ЕО-23/26.04.2024 г. на дирекция НСЗП е извършена преценка, че проектът на ОПРГТ на област Сливен, няма вероятност да окаже значително отрицателно въздействие върху природни местообитания, популации и местообитания на видове, предмет на опазване в защитени зони.</w:t>
      </w:r>
    </w:p>
    <w:p w14:paraId="5A30F719" w14:textId="77777777" w:rsidR="00FF2C5A" w:rsidRPr="00FF2C5A" w:rsidRDefault="00FF2C5A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4. </w:t>
      </w:r>
      <w:r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По отноше</w:t>
      </w:r>
      <w:r w:rsidR="003140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ние представената информация за защитени територии:</w:t>
      </w:r>
    </w:p>
    <w:p w14:paraId="238450ED" w14:textId="77777777" w:rsidR="00FF2C5A" w:rsidRPr="00544A93" w:rsidRDefault="00314032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4.</w:t>
      </w:r>
      <w:r w:rsidR="00FF2C5A"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1.</w:t>
      </w:r>
      <w:r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В </w:t>
      </w:r>
      <w:r w:rsidR="00FF2C5A"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т. 7.7 Растителност, флора, фауна, защитени територии и зони – в текста „прави се оценка-коментар за въздействието върху биологичното разнообразие“ да се добави следния текст „и защитените територии“.</w:t>
      </w:r>
    </w:p>
    <w:p w14:paraId="26215B95" w14:textId="77777777" w:rsidR="00FF2C5A" w:rsidRPr="00FF2C5A" w:rsidRDefault="00314032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4.</w:t>
      </w:r>
      <w:r w:rsidR="00FF2C5A" w:rsidRPr="00544A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2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. </w:t>
      </w:r>
      <w:r w:rsidR="00FF2C5A" w:rsidRPr="003140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Представената информация за заповедите за обявяване, увеличаване на площта, прекатегоризация и приемане и актуализиране на План за управление да се промени по следният начин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:</w:t>
      </w:r>
    </w:p>
    <w:p w14:paraId="68C3218B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Природен парк „Сините камъни” -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 за народен парк със Заповед № 893/28.11.1980 г. на КОПС (ДВ, бр.1/1981 г.), разширен със Заповед № РД-410 от 07.05.1982 г. на Комитет за опазване на природната среда към Министерския съвет, ДВ бр. 43/1982 г.  и Заповед №.РД-763 от 05.08.2002 г., бр. 86/2002 на МОСВ. Прекатегоризиран в природен парк със Заповед № РД-351/14.07.2000 г. на МОСВ (ДВ, бр.66/2000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0EAB71A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Резерват „Орлицата”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 със Заповед № 791/10.08.1984 г. на КОПС при МС (ДВ, бр.71/1984 г.), Приет План за управление със Заповед № РД-865/30.12.2015 г. на МОСВ, (ДВ бр. 8/2016). Актуализация на площта със Заповед № РД-1131/29.11.2022 г. на МОСВ, ДВ (бр. 12/2023), Заповед № РД-405/05.06.2023 г. (ДВ бр. 16/2023);</w:t>
      </w:r>
    </w:p>
    <w:p w14:paraId="677F1F9C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Резерват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Кутелка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 със Заповед № 1253/22.12.1983 г. на КОПС при МС (ДВ, бр.6/1984 г.) и актуализиран по площ със Заповед № РД-1103/17.11.2022 г. на МОСВ (ДВ, бр.7/2023 г.). Планът за управление на резервата е приет със Заповед № РД-799/02.12.2015 г. на МОСВ (ДВ, бр. 100/2015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12EC823C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Поддържан резерват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Ардачлъка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 като резерват с Постановление № 1171/24.09.1951 г. на МС, намален със Заповед № 2674/26.06.1971 г. на МГГП. Прекатегоризиран в поддържан резерват със Заповед № РД-366/15.10.1999 г. на МОСВ (ДВ, бр.97/1999 г.). Актуализиран със Заповед № РД-360 от 30.05.2017 г., (ДВ бр. 50/2017). Планът за управление на поддържания резерват е приет със Заповед № РД-685/20.10.2017 г. на МОСВ (ДВ, бр. 91/2017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 </w:t>
      </w:r>
    </w:p>
    <w:p w14:paraId="164CF41E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Поддържан резерват „Сини бряг”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 като резерват със Заповед № 508/28.03.1968 г. на МГГП (ДВ, бр.76/1968 г.). Прекатегоризиран в поддържан резерват със Заповед № РД-374/15.10.1999 г. на МОСВ (ДВ, бр.97/1999 г.). Площта на поддържания резерват е актуализирана със Заповед № РД-641/05.09.2006 г. на МОСВ (ДВ, бр.85/2006 г.). Приет план за управление със Заповед № РД-283 от 26.05.2016 г., (ДВ бр. 48/2016)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13DDED8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Агликина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поляна”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историческа местност със Заповед № 2122/21.01.1964 г. на КГГП (ДВ, бр.6/1964 г.). Прекатегоризирана в защитена местност със Заповед № РД-856/18.09.2002 г. на МОСВ (ДВ, бр.108/2002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D9AC3EE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„Букова гора”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буферна зона на поддържан резерват „Сини бряг” със Заповед № 728/30.07.1986 г. на КОПС при МС (ДВ, бр.67/1986 г.). Прекатегоризирана в защитена местност със Заповед № РД-528/12.07.2007 г. на МОСВ (ДВ, бр.72/2007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155B7BE6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 xml:space="preserve">Защитена местност „Вида”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историческа местност със Заповед № 2344/26.05.1971 г. на МГОПС (ДВ, бр.61/1971 г.). Прекатегоризирана в защитена местност със Заповед № РД-311/31.03.2003 г. на МОСВ (ДВ, бр.42/2003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71ACD263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„Демир капия” (Железни врата)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историческа местност със Заповед № 2344/26.05.1971 г. на МГОПС (ДВ, бр.61/1971 г.). Прекатегоризирана в защитена местност със Заповед № РД-307/31.03.2003 г. на МОСВ (ДВ, бр.42/2003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0E1003C6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„Железни врата”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историческа местност със Заповед № 2122/21.01.1964 г. на КГГП (ДВ, бр.6/1964 г.). Прекатегоризирана в защитена местност със Заповед № РД-857/18.09.2002 г. на МОСВ (ДВ, бр.108/2002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176D744F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Керсенлик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буферна зона на поддържан резерват „</w:t>
      </w:r>
      <w:proofErr w:type="spellStart"/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Ардачлъка</w:t>
      </w:r>
      <w:proofErr w:type="spellEnd"/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” със Заповед № 728/30.07.1986 г. на КОПС при МС (ДВ, бр.67/1986</w:t>
      </w: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г.).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Прекатегоризирана в защитена местност със Заповед № РД-422/18.06.2007 г. на МОСВ (ДВ, бр.61/2007 г.)</w:t>
      </w:r>
      <w:r w:rsidR="00314032"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D13C913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Кореник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историческа местност със Заповед № 2344/26.05.1971 г. на МГОПС (ДВ, бр.61/1971 г.). Прекатегоризирана в защитена местност със Заповед № РД-308/31.03.2003 г. на МОСВ (ДВ, бр.42/2003 г.)</w:t>
      </w:r>
      <w:r w:rsidR="00314032"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5B15B797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„Лале баир”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РД-937/20.12.2011 г. на МОСВ (ДВ, бр.10/2012 г.)</w:t>
      </w:r>
      <w:r w:rsidR="00314032"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B3105F4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Медвенски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карст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-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буферна зона на резерват „Орлица” със Заповед № 791/10.08.1984 г. на КОПС при МС (ДВ, бр.71/1984 г.). Прекатегоризирана в защитена местност със Заповед № РД-420/18.06.2007 г. на МОСВ (ДВ, бр.61/2007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2BE4345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„Дебелата кория”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РД-240/07.06.1996 г. на МОС (ДВ, бр.55/1996 г.). Площта на защитената местност е актуализирана със Заповед № РД-263/16.03.2010 г. на МОСВ (ДВ, бр.32/2010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827A1FA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„Орлите”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буферна зона на резерват „</w:t>
      </w:r>
      <w:proofErr w:type="spellStart"/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Кутелка</w:t>
      </w:r>
      <w:proofErr w:type="spellEnd"/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” със Заповед № 1253/22.12.1983 г. на КОПС при МС (ДВ, бр.6/1984 г.). Прекатегоризирана в защитена местност със Заповед № РД-519/12.07.2007 г. на МОСВ (ДВ, бр.72/2007 г.) Актуализирана площта със Заповед № РД-68/27.01.2023 на МОСВ (ДВ бр.16/2023)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37DF3F2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„Орлова скала”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333/16.05.1991 г. на МОС (ДВ, бр.43/1991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2047BFC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„Тракийски клин”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РД-433/04.06.2012 г. на МОСВ (ДВ, бр.55/2012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.</w:t>
      </w:r>
    </w:p>
    <w:p w14:paraId="211529B2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19. 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Хайдут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дере”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историческо място със Заповед № 257/25.02.1969 г. на МГГП (ДВ, бр.37/1969 г.). Прекатегоризирана в защитена местност със Заповед № РД-855/18.09.2002 г. на МОСВ (ДВ, бр.108/2002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43ED5F84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Защитена местност „Хърсов град”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историческо място със Заповед № 2344/26.05.1971 г. на МГОПС (ДВ, бр.61/1971 г.). Прекатегоризирана в защитена местност със Заповед № РД-312/31.03.2003 г. на МОСВ (ДВ, бр.42/2003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04761A3B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Белокравищница</w:t>
      </w:r>
      <w:proofErr w:type="spellEnd"/>
      <w:r w:rsidRPr="000646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“</w:t>
      </w:r>
      <w:r w:rsidR="000646E8"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-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като буферна зона на ПР „Бяла крава“ със Заповед № 311/10.04.1986 г. на КОПС при МС (обн., ДВ, бр. 34/1986 г.) и прекатегоризирана на защитена местност със Заповед № РД – 511/12.07.2007 г. на МОСВ (обн., ДВ, бр. 72/2007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41D903A7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Защитена местност „Марков бук“</w:t>
      </w:r>
      <w:r w:rsidR="000646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="000646E8"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-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, разположена в землището на с. Буйновци, общ. Твърдица, обявена като буферна зона на поддържан резерват (ПР)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>„Хайдушки чукар“ със Заповед № 311/10.04.1986 г. на КОПС при МС (обн., ДВ, бр. 34/1986 г.) и прекатегоризирана на защитена местност със Заповед № РД – 506/12.07.2007 г. на МОСВ (обн., ДВ, бр. 72/2007 г.);</w:t>
      </w:r>
    </w:p>
    <w:p w14:paraId="3D6DFCAD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Природна забележителност „С</w:t>
      </w:r>
      <w:r w:rsidR="000646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кално образувание „</w:t>
      </w:r>
      <w:proofErr w:type="spellStart"/>
      <w:r w:rsidR="000646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Баджала</w:t>
      </w:r>
      <w:proofErr w:type="spellEnd"/>
      <w:r w:rsidR="000646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кая”</w:t>
      </w: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283/04.05.1979 г. на КОПС при МС (ДВ, бр.45/1979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3F835EFA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Природна забележителност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Билерника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234/04.04.1980 г. на КОПС при МС (ДВ, бр.35/1980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DDF6667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„Долна 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Мааза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955/21.04.1971 г. на МГГП (ДВ, бр.41/1971 г.). Площта на природната забележителност е актуализирана със Заповед № РД-567/12.07.2007 г. на МОСВ (ДВ, бр.72/2007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E683F21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„Дряновска пещера” -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955/21.04.1971 г. на МГГП (ДВ, бр.41/1971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304ABA4B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„Находище на тис в 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м.Еленска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глава”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425/18.05.1987 г. на КОПС при МС (ДВ, бр.45/1987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3DD998E7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„Злостен”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132/22.02.1985 г. на КОПС при МС (ДВ, бр.26/1985 г.), Промяна на режима със Заповед № РД-850/18.08.2004 г. на МОСВ (ДВ, бр.81/2004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FCB9E99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„Змееви дупки”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1422/24.06.1969 г. на МГГП (ДВ, бр.79/1969 г.). Площта на природната забележителност е актуализирана със Заповед № РД-572/12.07.2007 г. на МОСВ (ДВ, бр.72/2007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19034C4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„Изворите”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955/21.04.1971 г. на МГГП (ДВ, бр.41/1971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34450D3C" w14:textId="77777777" w:rsidR="00FF2C5A" w:rsidRPr="000646E8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Природна забележителност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Кушбунар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–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1422/24.06.1969 г. на МГГП (ДВ, бр.79/1969 г.). Площта на природната забележителност е актуализирана със Заповед № РД-266/16.03.2010 г. на МОСВ (ДВ, бр.32/2010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8197BF4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„Кървавата локва” - </w:t>
      </w:r>
      <w:r w:rsidRP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233/04.04.1980 г. на КОПС при МС (ДВ, бр.35/1980 г.)</w:t>
      </w:r>
      <w:r w:rsidR="000646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64B53294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„Ледницата”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1573/03.09.1968 г. на МГГП (ДВ, бр.33/1969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16624A09" w14:textId="77777777" w:rsidR="00FF2C5A" w:rsidRPr="0059233B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34. Природна забележителност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Маарата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”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1573/03.09.1968 г. на МГГП (ДВ, бр.33/1969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3BEEED2" w14:textId="77777777" w:rsidR="00FF2C5A" w:rsidRPr="0059233B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„Пещера Малката Маара” -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234/04.04.1980 г. на КОПС при МС (ДВ, бр.35/1980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5EDCC6ED" w14:textId="77777777" w:rsidR="00FF2C5A" w:rsidRPr="0059233B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„Орловите пещери”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1799/30.06.1972 г. на МГОПС (ДВ, бр.59/1972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56C86DBA" w14:textId="77777777" w:rsidR="00FF2C5A" w:rsidRPr="0059233B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„Острова на Тунджа”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1635/27.05.1976 г. на МГОПС (ДВ, бр.50/1976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62266D88" w14:textId="77777777" w:rsidR="00FF2C5A" w:rsidRPr="0059233B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Природна забележителност „Пещера в м.</w:t>
      </w:r>
      <w:r w:rsidR="005923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„</w:t>
      </w: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Царевец” </w:t>
      </w: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1573/03.09.1968 г. на МГГП (ДВ, бр.33/1969 г.)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7744E8FF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„Пещера Приказна”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3702/29.12.1972 г. на МГОПС (ДВ, бр.13/1973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29AB82BD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„Римско кале”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- обявена със Заповед № 2810/10.10.1962 г. на КГГП (ДВ, бр.56/1963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33C34921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„Свети 40-те мъченика”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955/21.04.1971 г. на МГГП (ДВ, бр.41/1971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5D940DE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„Сини вир”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1573/03.09.1968 г. на МГГП (ДВ, бр.33/1969 г.).</w:t>
      </w:r>
    </w:p>
    <w:p w14:paraId="5A9A623C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 xml:space="preserve">Природна забележителност „Трите пещери (Хайдушката, Бъчвата, Пясъчник)”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1422/24.06.1969 г. на МГГП (ДВ, бр.79/1969 г.). Площта на природната забележителност е актуализирана със Заповед № РД-568/12.07.2007 г. на МОСВ (ДВ, бр.72/2007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FB76C9D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Природна забележителност „</w:t>
      </w:r>
      <w:proofErr w:type="spellStart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Урушки</w:t>
      </w:r>
      <w:proofErr w:type="spellEnd"/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скали”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– обявена със Заповед № 955/21.04.1971 г. на МГГП (ДВ, бр.41/1971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ACEB48D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„Халката” –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1422/24.06.1969 г. на МГГП (ДВ, бр.79/1969 г.). Площта на природната забележителност е актуализирана със Заповед № РД-436/18.06.2007 г. на МОСВ (ДВ, бр.61/2007 г.)</w:t>
      </w:r>
      <w:r w:rsidR="00314032"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16F16642" w14:textId="77777777" w:rsidR="00FF2C5A" w:rsidRPr="00012581" w:rsidRDefault="00FF2C5A" w:rsidP="00012581">
      <w:pPr>
        <w:pStyle w:val="ListParagraph"/>
        <w:numPr>
          <w:ilvl w:val="0"/>
          <w:numId w:val="7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125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Природна забележителност „Черните извори” - </w:t>
      </w:r>
      <w:r w:rsidRPr="000125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обявена със Заповед № 1573/03.09.1968 г. на МГГП (ДВ, бр.33/1969 г.).</w:t>
      </w:r>
    </w:p>
    <w:p w14:paraId="45ECAE25" w14:textId="77777777" w:rsidR="00FF2C5A" w:rsidRPr="0059233B" w:rsidRDefault="00314032" w:rsidP="00853789">
      <w:pPr>
        <w:spacing w:after="4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4.</w:t>
      </w:r>
      <w:r w:rsidR="00FF2C5A"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3. На стр. 7 и стр. 22 да се промени текста и вместо 25 броя природни забележител</w:t>
      </w:r>
      <w:r w:rsid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ности да се запише цифрата 2</w:t>
      </w:r>
      <w:r w:rsidR="00FF2C5A"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.</w:t>
      </w:r>
    </w:p>
    <w:p w14:paraId="23E195D0" w14:textId="77777777" w:rsidR="00FF2C5A" w:rsidRPr="0059233B" w:rsidRDefault="00FF2C5A" w:rsidP="00853789">
      <w:pPr>
        <w:spacing w:after="4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5923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Защитените територии и ефективното им опазване допринасят за изпълнението на изискванията на редица международни конвенции и споразумения, по които България е страна.</w:t>
      </w:r>
    </w:p>
    <w:p w14:paraId="203D1445" w14:textId="77777777" w:rsidR="00FF2C5A" w:rsidRPr="00FF2C5A" w:rsidRDefault="00CF2537" w:rsidP="00CF2537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5. 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По отношение на представената информация за „Биологичното разнообразие“</w:t>
      </w:r>
    </w:p>
    <w:p w14:paraId="623F6E63" w14:textId="77777777" w:rsidR="00FF2C5A" w:rsidRPr="00CF2537" w:rsidRDefault="00CF2537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5.1. На</w:t>
      </w:r>
      <w:r w:rsidR="00FF2C5A"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стр. 7, в т. 3.1. </w:t>
      </w:r>
      <w:r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„</w:t>
      </w:r>
      <w:r w:rsidR="00FF2C5A"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Кратка характеристика на област Сливен</w:t>
      </w:r>
      <w:r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“,</w:t>
      </w:r>
      <w:r w:rsidR="00FF2C5A"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да се добавят накрая нови </w:t>
      </w:r>
      <w:proofErr w:type="spellStart"/>
      <w:r w:rsidR="00FF2C5A"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булети</w:t>
      </w:r>
      <w:proofErr w:type="spellEnd"/>
      <w:r w:rsidR="00FF2C5A"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:</w:t>
      </w:r>
    </w:p>
    <w:p w14:paraId="367AA535" w14:textId="77777777" w:rsidR="00FF2C5A" w:rsidRPr="00CF2537" w:rsidRDefault="00FF2C5A" w:rsidP="00CF2537">
      <w:pPr>
        <w:pStyle w:val="ListParagraph"/>
        <w:numPr>
          <w:ilvl w:val="0"/>
          <w:numId w:val="8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Защитени видове от Приложение 3 към Закона за биологичното разнообразие, срещащи се в горските територии на област Сливен;</w:t>
      </w:r>
    </w:p>
    <w:p w14:paraId="1A20A28C" w14:textId="77777777" w:rsidR="00FF2C5A" w:rsidRDefault="00FF2C5A" w:rsidP="00CF2537">
      <w:pPr>
        <w:pStyle w:val="ListParagraph"/>
        <w:numPr>
          <w:ilvl w:val="0"/>
          <w:numId w:val="8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CF253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Ресурси от лечебни растения - видове за стопанско ползване, видовете под специален режим, защитени видове</w:t>
      </w:r>
      <w:r w:rsid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.</w:t>
      </w:r>
    </w:p>
    <w:p w14:paraId="7108827D" w14:textId="77777777" w:rsidR="00FF2C5A" w:rsidRPr="00FF2C5A" w:rsidRDefault="00853789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5.2. На стр.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22, </w:t>
      </w:r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т. 4.7. Биоразнообразие, защитени територии и зони - да се допълнят </w:t>
      </w:r>
      <w:proofErr w:type="spellStart"/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булети</w:t>
      </w:r>
      <w:proofErr w:type="spellEnd"/>
      <w:r w:rsidR="00FF2C5A" w:rsidRPr="00FF2C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за:</w:t>
      </w:r>
    </w:p>
    <w:p w14:paraId="6E82E700" w14:textId="77777777" w:rsidR="00FF2C5A" w:rsidRPr="00853789" w:rsidRDefault="00FF2C5A" w:rsidP="00853789">
      <w:pPr>
        <w:pStyle w:val="ListParagraph"/>
        <w:numPr>
          <w:ilvl w:val="0"/>
          <w:numId w:val="8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защитени видове от Приложение 3 към Закона за биологичното разнообразие“, извън ЗТ и ЗЗ, вкл. обозначаване на видовете защитени лечебни растения;</w:t>
      </w:r>
    </w:p>
    <w:p w14:paraId="2EE4D2ED" w14:textId="77777777" w:rsidR="00FF2C5A" w:rsidRPr="00853789" w:rsidRDefault="00FF2C5A" w:rsidP="00853789">
      <w:pPr>
        <w:pStyle w:val="ListParagraph"/>
        <w:numPr>
          <w:ilvl w:val="0"/>
          <w:numId w:val="8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чужди и инвазивни видове (ЧИВ) на територията на областта. Чуждите видове могат да бъдат агресивни и да доведат до изчезване на ценни видове или такива с висок </w:t>
      </w:r>
      <w:proofErr w:type="spellStart"/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консервационен</w:t>
      </w:r>
      <w:proofErr w:type="spellEnd"/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статус. Във връзка с прилагане на ЗБР и Регламент (ЕС) № 1143/2014 на Европейския парламент и на Съвета от 22 октомври 2014 година относно предотвратяването и управлението на въвеждането и разпространението на инвазивни чужди видове се цели спиране навлизането и/или разпространението на ИЧВ, предприемат се мерки за тяхното отстраняване, при предстоящо озеленяване се изисква то да се извършва с местни, характерни за региона видове и </w:t>
      </w:r>
      <w:proofErr w:type="spellStart"/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т.н</w:t>
      </w:r>
      <w:proofErr w:type="spellEnd"/>
      <w:r w:rsid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1B7CA58B" w14:textId="77777777" w:rsidR="00FF2C5A" w:rsidRPr="00FF2C5A" w:rsidRDefault="00FF2C5A" w:rsidP="00853789">
      <w:pPr>
        <w:pStyle w:val="ListParagraph"/>
        <w:numPr>
          <w:ilvl w:val="0"/>
          <w:numId w:val="8"/>
        </w:numPr>
        <w:spacing w:after="4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ресурси от лечебни растения – видове за стопанско ползване, видовете под специален режим съгласно Закона за лечебните растения, защитени видове.</w:t>
      </w:r>
    </w:p>
    <w:p w14:paraId="17E77800" w14:textId="77777777" w:rsidR="00FF2C5A" w:rsidRDefault="00853789" w:rsidP="00853789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5.3. На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стр. 25, т. 7.7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в заглавието да се заличи думата „растителност“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25F35BD0" w14:textId="77777777" w:rsidR="00FF2C5A" w:rsidRPr="00853789" w:rsidRDefault="00853789" w:rsidP="00853789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5.4.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Обръщаме внимание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, че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в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доклада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следва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да се включи анализ и оценка на ресурсите от недървесни видове, на базата на данни от действащите горскостопански п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ланове, съгласно Приложение 15, з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адание за изработване на ОПРГТ от Наредба № 18/2015г.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</w:p>
    <w:p w14:paraId="0415FCCE" w14:textId="77777777" w:rsidR="00FF2C5A" w:rsidRDefault="00853789" w:rsidP="00853789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5.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5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. 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На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стр. 27, в списъка на съкращенията да се добавят съкращенията на законите</w:t>
      </w: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(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напр. ЗООС, ЗБР, ЗЛР, ЗЗТ и </w:t>
      </w:r>
      <w:proofErr w:type="spellStart"/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др</w:t>
      </w:r>
      <w:proofErr w:type="spellEnd"/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5A900DD3" w14:textId="77777777" w:rsidR="00FF2C5A" w:rsidRPr="00853789" w:rsidRDefault="00853789" w:rsidP="00853789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5.6.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При разработването на Доклад за ЕО по изготвения списък на защитените видове от Приложение 3 към Закона за биологичното разнообразие, срещащи се в обхвата на ОПРГТ и да се посочат конкретни мерки за намаляване или премахване на отрицателно въздействие върху тях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;</w:t>
      </w:r>
    </w:p>
    <w:p w14:paraId="636F512F" w14:textId="77777777" w:rsidR="00AF32F5" w:rsidRPr="00AF32F5" w:rsidRDefault="00853789" w:rsidP="00FF2C5A">
      <w:pPr>
        <w:spacing w:after="40" w:line="240" w:lineRule="auto"/>
        <w:ind w:right="-426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lastRenderedPageBreak/>
        <w:t xml:space="preserve">5.7. </w:t>
      </w:r>
      <w:r w:rsidR="00FF2C5A" w:rsidRPr="008537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Да се опишат наличните инвазивни чужди видове растения и да се предложат мерки за тяхното премахване или спиране на разпространението им.</w:t>
      </w:r>
    </w:p>
    <w:p w14:paraId="408A69BE" w14:textId="77777777" w:rsidR="007E7921" w:rsidRPr="00897A19" w:rsidRDefault="007E7921" w:rsidP="007E7921">
      <w:pPr>
        <w:spacing w:before="120" w:after="0" w:line="270" w:lineRule="atLeast"/>
        <w:ind w:right="-425"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897A1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ІІ. По схемата за провеждане на консултации:</w:t>
      </w:r>
    </w:p>
    <w:p w14:paraId="1907668F" w14:textId="77777777" w:rsidR="007E7921" w:rsidRPr="00897A19" w:rsidRDefault="007E7921" w:rsidP="007E7921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97A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Схемата за консултации с обществеността, заинтересуваните органи и трети лица е изготвена в съответствие с разпоредбата на чл. 19, ал. 3 от </w:t>
      </w:r>
      <w:r w:rsidRPr="00897A1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Наредбата за условията и реда за извършване на екологична оценка на планове и програми</w:t>
      </w:r>
      <w:r w:rsidR="00AE6D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(Наредбата за ЕО). </w:t>
      </w:r>
    </w:p>
    <w:p w14:paraId="4BF628D5" w14:textId="77777777" w:rsidR="007E7921" w:rsidRDefault="00444EE3" w:rsidP="00444EE3">
      <w:pPr>
        <w:pStyle w:val="NormalWeb"/>
        <w:shd w:val="clear" w:color="auto" w:fill="FFFFFF"/>
        <w:spacing w:before="0" w:beforeAutospacing="0" w:after="0" w:afterAutospacing="0"/>
        <w:ind w:right="-425" w:firstLine="709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 xml:space="preserve">По т.4 от Таблицата на схемата за провеждане на консултации и разписаната в Б, т. </w:t>
      </w:r>
      <w:r>
        <w:rPr>
          <w:bCs/>
          <w:color w:val="000000" w:themeColor="text1"/>
          <w:bdr w:val="none" w:sz="0" w:space="0" w:color="auto" w:frame="1"/>
          <w:lang w:val="en-US"/>
        </w:rPr>
        <w:t xml:space="preserve">III </w:t>
      </w:r>
      <w:proofErr w:type="spellStart"/>
      <w:r>
        <w:rPr>
          <w:bCs/>
          <w:color w:val="000000" w:themeColor="text1"/>
          <w:bdr w:val="none" w:sz="0" w:space="0" w:color="auto" w:frame="1"/>
          <w:lang w:val="en-US"/>
        </w:rPr>
        <w:t>процедура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за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провеждане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на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консултации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по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проекта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на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ОПРГТ и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доклада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Pr="00444EE3">
        <w:rPr>
          <w:bCs/>
          <w:color w:val="000000" w:themeColor="text1"/>
          <w:bdr w:val="none" w:sz="0" w:space="0" w:color="auto" w:frame="1"/>
          <w:lang w:val="en-US"/>
        </w:rPr>
        <w:t>за</w:t>
      </w:r>
      <w:proofErr w:type="spellEnd"/>
      <w:r w:rsidRPr="00444EE3">
        <w:rPr>
          <w:bCs/>
          <w:color w:val="000000" w:themeColor="text1"/>
          <w:bdr w:val="none" w:sz="0" w:space="0" w:color="auto" w:frame="1"/>
          <w:lang w:val="en-US"/>
        </w:rPr>
        <w:t xml:space="preserve"> ЕО </w:t>
      </w:r>
      <w:r>
        <w:rPr>
          <w:bCs/>
          <w:color w:val="000000" w:themeColor="text1"/>
          <w:bdr w:val="none" w:sz="0" w:space="0" w:color="auto" w:frame="1"/>
        </w:rPr>
        <w:t>имаме следните бележки:</w:t>
      </w:r>
    </w:p>
    <w:p w14:paraId="3D8945A7" w14:textId="77777777" w:rsidR="00444EE3" w:rsidRPr="00EB1A16" w:rsidRDefault="00612DF9" w:rsidP="00EB1A16">
      <w:pPr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1. </w:t>
      </w:r>
      <w:r w:rsidR="008610DE" w:rsidRPr="00EB1A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В</w:t>
      </w:r>
      <w:r w:rsidR="00AE6D36" w:rsidRPr="00EB1A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т.4 в Таблицата, </w:t>
      </w:r>
      <w:r w:rsidR="008610DE" w:rsidRPr="00EB1A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както и в т. Б, т. III </w:t>
      </w:r>
      <w:r w:rsidR="00AE6D36" w:rsidRPr="00EB1A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за етапа на консултациите по доклада за ЕО се опишат действията, в съответствие с изискванията на  чл.20 от Наредбата за ЕО:</w:t>
      </w:r>
    </w:p>
    <w:p w14:paraId="5641DC14" w14:textId="77777777" w:rsidR="00AE6D36" w:rsidRDefault="00AE6D36" w:rsidP="00AE6D3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right="-425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>П</w:t>
      </w:r>
      <w:r w:rsidRPr="00AE6D36">
        <w:rPr>
          <w:bCs/>
          <w:color w:val="000000" w:themeColor="text1"/>
          <w:bdr w:val="none" w:sz="0" w:space="0" w:color="auto" w:frame="1"/>
        </w:rPr>
        <w:t xml:space="preserve">убликуване на съобщение за провеждане на консултации и срещи за обществени обсъждания, заедно с доклада за ЕО и проекта на ОПРГТ на </w:t>
      </w:r>
      <w:r>
        <w:rPr>
          <w:bCs/>
          <w:color w:val="000000" w:themeColor="text1"/>
          <w:bdr w:val="none" w:sz="0" w:space="0" w:color="auto" w:frame="1"/>
        </w:rPr>
        <w:t>и</w:t>
      </w:r>
      <w:r w:rsidRPr="00AE6D36">
        <w:rPr>
          <w:bCs/>
          <w:color w:val="000000" w:themeColor="text1"/>
          <w:bdr w:val="none" w:sz="0" w:space="0" w:color="auto" w:frame="1"/>
        </w:rPr>
        <w:t>нтернет страницата на РДГ-С</w:t>
      </w:r>
      <w:r>
        <w:rPr>
          <w:bCs/>
          <w:color w:val="000000" w:themeColor="text1"/>
          <w:bdr w:val="none" w:sz="0" w:space="0" w:color="auto" w:frame="1"/>
        </w:rPr>
        <w:t>ливен;</w:t>
      </w:r>
    </w:p>
    <w:p w14:paraId="37A4BEE3" w14:textId="77777777" w:rsidR="00AE6D36" w:rsidRDefault="00AE6D36" w:rsidP="008610DE">
      <w:pPr>
        <w:pStyle w:val="NormalWeb"/>
        <w:shd w:val="clear" w:color="auto" w:fill="FFFFFF"/>
        <w:spacing w:before="0" w:beforeAutospacing="0" w:after="0" w:afterAutospacing="0"/>
        <w:ind w:right="-425" w:firstLine="568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>РДГ следва да осигури</w:t>
      </w:r>
      <w:r w:rsidRPr="00AE6D36">
        <w:rPr>
          <w:bCs/>
          <w:color w:val="000000" w:themeColor="text1"/>
          <w:bdr w:val="none" w:sz="0" w:space="0" w:color="auto" w:frame="1"/>
        </w:rPr>
        <w:t xml:space="preserve"> място с публичен достъп и достатъчна техническа възможност в 30-дневен срок за запознаване с проекта на ОПРГТ, екологичната оценка и материалите към тях</w:t>
      </w:r>
      <w:r w:rsidR="008610DE">
        <w:rPr>
          <w:bCs/>
          <w:color w:val="000000" w:themeColor="text1"/>
          <w:bdr w:val="none" w:sz="0" w:space="0" w:color="auto" w:frame="1"/>
        </w:rPr>
        <w:t xml:space="preserve">, както и </w:t>
      </w:r>
      <w:r w:rsidRPr="00AE6D36">
        <w:rPr>
          <w:bCs/>
          <w:color w:val="000000" w:themeColor="text1"/>
          <w:bdr w:val="none" w:sz="0" w:space="0" w:color="auto" w:frame="1"/>
        </w:rPr>
        <w:t xml:space="preserve">експерт или лице с необходимата квалификация от </w:t>
      </w:r>
      <w:r w:rsidR="008610DE">
        <w:rPr>
          <w:bCs/>
          <w:color w:val="000000" w:themeColor="text1"/>
          <w:bdr w:val="none" w:sz="0" w:space="0" w:color="auto" w:frame="1"/>
        </w:rPr>
        <w:t>което</w:t>
      </w:r>
      <w:r w:rsidRPr="00AE6D36">
        <w:rPr>
          <w:bCs/>
          <w:color w:val="000000" w:themeColor="text1"/>
          <w:bdr w:val="none" w:sz="0" w:space="0" w:color="auto" w:frame="1"/>
        </w:rPr>
        <w:t xml:space="preserve"> да предоставя разяснения на място</w:t>
      </w:r>
      <w:r w:rsidR="008610DE">
        <w:rPr>
          <w:bCs/>
          <w:color w:val="000000" w:themeColor="text1"/>
          <w:bdr w:val="none" w:sz="0" w:space="0" w:color="auto" w:frame="1"/>
        </w:rPr>
        <w:t xml:space="preserve"> </w:t>
      </w:r>
      <w:r w:rsidRPr="00AE6D36">
        <w:rPr>
          <w:bCs/>
          <w:color w:val="000000" w:themeColor="text1"/>
          <w:bdr w:val="none" w:sz="0" w:space="0" w:color="auto" w:frame="1"/>
        </w:rPr>
        <w:t>и 30 дневен срок за изразяване на становище</w:t>
      </w:r>
      <w:r w:rsidR="008610DE">
        <w:rPr>
          <w:bCs/>
          <w:color w:val="000000" w:themeColor="text1"/>
          <w:bdr w:val="none" w:sz="0" w:space="0" w:color="auto" w:frame="1"/>
        </w:rPr>
        <w:t>;</w:t>
      </w:r>
    </w:p>
    <w:p w14:paraId="463BD937" w14:textId="77777777" w:rsidR="008610DE" w:rsidRDefault="008610DE" w:rsidP="008610D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right="-425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 w:rsidRPr="008610DE">
        <w:rPr>
          <w:bCs/>
          <w:color w:val="000000" w:themeColor="text1"/>
          <w:bdr w:val="none" w:sz="0" w:space="0" w:color="auto" w:frame="1"/>
        </w:rPr>
        <w:t xml:space="preserve">Внасяне на документацията по ЕО и проекта на ОПРГТ на </w:t>
      </w:r>
      <w:r>
        <w:rPr>
          <w:bCs/>
          <w:color w:val="000000" w:themeColor="text1"/>
          <w:bdr w:val="none" w:sz="0" w:space="0" w:color="auto" w:frame="1"/>
        </w:rPr>
        <w:t xml:space="preserve">област Сливен, заедно със </w:t>
      </w:r>
      <w:r w:rsidRPr="008610DE">
        <w:rPr>
          <w:bCs/>
          <w:color w:val="000000" w:themeColor="text1"/>
          <w:bdr w:val="none" w:sz="0" w:space="0" w:color="auto" w:frame="1"/>
        </w:rPr>
        <w:t>съобщение</w:t>
      </w:r>
      <w:r>
        <w:rPr>
          <w:bCs/>
          <w:color w:val="000000" w:themeColor="text1"/>
          <w:bdr w:val="none" w:sz="0" w:space="0" w:color="auto" w:frame="1"/>
        </w:rPr>
        <w:t>то</w:t>
      </w:r>
      <w:r w:rsidR="008A2FD5">
        <w:rPr>
          <w:bCs/>
          <w:color w:val="000000" w:themeColor="text1"/>
          <w:bdr w:val="none" w:sz="0" w:space="0" w:color="auto" w:frame="1"/>
        </w:rPr>
        <w:t xml:space="preserve"> за провеждане на консултации, вкл.</w:t>
      </w:r>
      <w:r w:rsidRPr="008610DE">
        <w:rPr>
          <w:bCs/>
          <w:color w:val="000000" w:themeColor="text1"/>
          <w:bdr w:val="none" w:sz="0" w:space="0" w:color="auto" w:frame="1"/>
        </w:rPr>
        <w:t xml:space="preserve"> срещи за обществени обсъждани</w:t>
      </w:r>
      <w:r>
        <w:rPr>
          <w:bCs/>
          <w:color w:val="000000" w:themeColor="text1"/>
          <w:bdr w:val="none" w:sz="0" w:space="0" w:color="auto" w:frame="1"/>
        </w:rPr>
        <w:t xml:space="preserve">я в </w:t>
      </w:r>
      <w:r w:rsidRPr="008610DE">
        <w:rPr>
          <w:bCs/>
          <w:color w:val="000000" w:themeColor="text1"/>
          <w:bdr w:val="none" w:sz="0" w:space="0" w:color="auto" w:frame="1"/>
        </w:rPr>
        <w:t>МОСВ</w:t>
      </w:r>
      <w:r>
        <w:rPr>
          <w:bCs/>
          <w:color w:val="000000" w:themeColor="text1"/>
          <w:bdr w:val="none" w:sz="0" w:space="0" w:color="auto" w:frame="1"/>
        </w:rPr>
        <w:t>;</w:t>
      </w:r>
    </w:p>
    <w:p w14:paraId="0108E927" w14:textId="77777777" w:rsidR="000433DF" w:rsidRPr="000433DF" w:rsidRDefault="008610DE" w:rsidP="000433DF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right="-425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>П</w:t>
      </w:r>
      <w:r w:rsidRPr="008610DE">
        <w:rPr>
          <w:bCs/>
          <w:color w:val="000000" w:themeColor="text1"/>
          <w:bdr w:val="none" w:sz="0" w:space="0" w:color="auto" w:frame="1"/>
        </w:rPr>
        <w:t xml:space="preserve">исмено информиране (изпращане съобщението за провеждане на консултации) за проекта на ОПРГТ и ЕО към него </w:t>
      </w:r>
      <w:r>
        <w:rPr>
          <w:bCs/>
          <w:color w:val="000000" w:themeColor="text1"/>
          <w:bdr w:val="none" w:sz="0" w:space="0" w:color="auto" w:frame="1"/>
        </w:rPr>
        <w:t>до</w:t>
      </w:r>
      <w:r w:rsidRPr="008610DE">
        <w:t xml:space="preserve"> </w:t>
      </w:r>
      <w:r w:rsidRPr="008610DE">
        <w:rPr>
          <w:bCs/>
          <w:color w:val="000000" w:themeColor="text1"/>
          <w:bdr w:val="none" w:sz="0" w:space="0" w:color="auto" w:frame="1"/>
        </w:rPr>
        <w:t>всички</w:t>
      </w:r>
      <w:r>
        <w:rPr>
          <w:bCs/>
          <w:color w:val="000000" w:themeColor="text1"/>
          <w:bdr w:val="none" w:sz="0" w:space="0" w:color="auto" w:frame="1"/>
        </w:rPr>
        <w:t>,</w:t>
      </w:r>
      <w:r w:rsidRPr="008610DE">
        <w:rPr>
          <w:bCs/>
          <w:color w:val="000000" w:themeColor="text1"/>
          <w:bdr w:val="none" w:sz="0" w:space="0" w:color="auto" w:frame="1"/>
        </w:rPr>
        <w:t xml:space="preserve"> </w:t>
      </w:r>
      <w:r w:rsidR="008A2FD5">
        <w:rPr>
          <w:bCs/>
          <w:color w:val="000000" w:themeColor="text1"/>
          <w:bdr w:val="none" w:sz="0" w:space="0" w:color="auto" w:frame="1"/>
        </w:rPr>
        <w:t>включени</w:t>
      </w:r>
      <w:r w:rsidRPr="008610DE">
        <w:rPr>
          <w:bCs/>
          <w:color w:val="000000" w:themeColor="text1"/>
          <w:bdr w:val="none" w:sz="0" w:space="0" w:color="auto" w:frame="1"/>
        </w:rPr>
        <w:t xml:space="preserve"> в схемата за консултации</w:t>
      </w:r>
      <w:r w:rsidR="000433DF">
        <w:rPr>
          <w:bCs/>
          <w:color w:val="000000" w:themeColor="text1"/>
          <w:bdr w:val="none" w:sz="0" w:space="0" w:color="auto" w:frame="1"/>
        </w:rPr>
        <w:t>.</w:t>
      </w:r>
    </w:p>
    <w:p w14:paraId="4DE52C4C" w14:textId="77777777" w:rsidR="00AE6D36" w:rsidRDefault="000433DF" w:rsidP="00612DF9">
      <w:pPr>
        <w:pStyle w:val="NormalWeb"/>
        <w:shd w:val="clear" w:color="auto" w:fill="FFFFFF"/>
        <w:spacing w:before="0" w:beforeAutospacing="0" w:after="0" w:afterAutospacing="0"/>
        <w:ind w:right="-425" w:firstLine="568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 xml:space="preserve">2. </w:t>
      </w:r>
      <w:r w:rsidR="00700868">
        <w:rPr>
          <w:bCs/>
          <w:color w:val="000000" w:themeColor="text1"/>
          <w:bdr w:val="none" w:sz="0" w:space="0" w:color="auto" w:frame="1"/>
        </w:rPr>
        <w:t>На стр.30 от т.</w:t>
      </w:r>
      <w:r w:rsidR="00700868">
        <w:rPr>
          <w:bCs/>
          <w:color w:val="000000" w:themeColor="text1"/>
          <w:bdr w:val="none" w:sz="0" w:space="0" w:color="auto" w:frame="1"/>
          <w:lang w:val="en-US"/>
        </w:rPr>
        <w:t xml:space="preserve">III </w:t>
      </w:r>
      <w:r>
        <w:rPr>
          <w:bCs/>
          <w:color w:val="000000" w:themeColor="text1"/>
          <w:bdr w:val="none" w:sz="0" w:space="0" w:color="auto" w:frame="1"/>
        </w:rPr>
        <w:t>от</w:t>
      </w:r>
      <w:r w:rsidR="00700868">
        <w:rPr>
          <w:bCs/>
          <w:color w:val="000000" w:themeColor="text1"/>
          <w:bdr w:val="none" w:sz="0" w:space="0" w:color="auto" w:frame="1"/>
        </w:rPr>
        <w:t xml:space="preserve"> последния </w:t>
      </w:r>
      <w:proofErr w:type="spellStart"/>
      <w:r w:rsidR="00700868">
        <w:rPr>
          <w:bCs/>
          <w:color w:val="000000" w:themeColor="text1"/>
          <w:bdr w:val="none" w:sz="0" w:space="0" w:color="auto" w:frame="1"/>
        </w:rPr>
        <w:t>булет</w:t>
      </w:r>
      <w:proofErr w:type="spellEnd"/>
      <w:r w:rsidR="00700868">
        <w:rPr>
          <w:bCs/>
          <w:color w:val="000000" w:themeColor="text1"/>
          <w:bdr w:val="none" w:sz="0" w:space="0" w:color="auto" w:frame="1"/>
        </w:rPr>
        <w:t xml:space="preserve"> да се заличат Министерство на здравеопазването и Басейновите дирекции, с които МОСВ ще извърши консултации по доклада за ЕО на ОПРГТ Сливен. </w:t>
      </w:r>
    </w:p>
    <w:p w14:paraId="6BE1431D" w14:textId="77777777" w:rsidR="000433DF" w:rsidRDefault="00700868" w:rsidP="000433DF">
      <w:pPr>
        <w:pStyle w:val="NormalWeb"/>
        <w:shd w:val="clear" w:color="auto" w:fill="FFFFFF"/>
        <w:spacing w:before="0" w:beforeAutospacing="0" w:after="0" w:afterAutospacing="0"/>
        <w:ind w:right="-425" w:firstLine="568"/>
        <w:jc w:val="both"/>
        <w:textAlignment w:val="baseline"/>
        <w:rPr>
          <w:bCs/>
          <w:color w:val="000000" w:themeColor="text1"/>
          <w:bdr w:val="none" w:sz="0" w:space="0" w:color="auto" w:frame="1"/>
        </w:rPr>
      </w:pPr>
      <w:r>
        <w:rPr>
          <w:bCs/>
          <w:color w:val="000000" w:themeColor="text1"/>
          <w:bdr w:val="none" w:sz="0" w:space="0" w:color="auto" w:frame="1"/>
        </w:rPr>
        <w:t xml:space="preserve">Информираме Ви, че </w:t>
      </w:r>
      <w:r w:rsidRPr="00700868">
        <w:rPr>
          <w:bCs/>
          <w:color w:val="000000" w:themeColor="text1"/>
          <w:bdr w:val="none" w:sz="0" w:space="0" w:color="auto" w:frame="1"/>
        </w:rPr>
        <w:t>във връзка с приемането на Плановете за управление на речните басейни (ПУРБ) на Източнобеломорски район и Черноморски район за периода 2022-2027 г.</w:t>
      </w:r>
      <w:r>
        <w:rPr>
          <w:bCs/>
          <w:color w:val="000000" w:themeColor="text1"/>
          <w:bdr w:val="none" w:sz="0" w:space="0" w:color="auto" w:frame="1"/>
        </w:rPr>
        <w:t xml:space="preserve"> в края на миналата година</w:t>
      </w:r>
      <w:r w:rsidRPr="00700868">
        <w:rPr>
          <w:bCs/>
          <w:color w:val="000000" w:themeColor="text1"/>
          <w:bdr w:val="none" w:sz="0" w:space="0" w:color="auto" w:frame="1"/>
        </w:rPr>
        <w:t>, при внасяне на доклада за ЕО в МОСВ ще бъде изискано ново становище за допустимост от Басейнова дирекция „Източнобеломорски район“ и Басейнова дирекция „Черноморски район“ по чл.</w:t>
      </w:r>
      <w:r w:rsidR="00981686">
        <w:rPr>
          <w:bCs/>
          <w:color w:val="000000" w:themeColor="text1"/>
          <w:bdr w:val="none" w:sz="0" w:space="0" w:color="auto" w:frame="1"/>
        </w:rPr>
        <w:t xml:space="preserve"> 155</w:t>
      </w:r>
      <w:r w:rsidRPr="00700868">
        <w:rPr>
          <w:bCs/>
          <w:color w:val="000000" w:themeColor="text1"/>
          <w:bdr w:val="none" w:sz="0" w:space="0" w:color="auto" w:frame="1"/>
        </w:rPr>
        <w:t>, ал.</w:t>
      </w:r>
      <w:r w:rsidR="00981686">
        <w:rPr>
          <w:bCs/>
          <w:color w:val="000000" w:themeColor="text1"/>
          <w:bdr w:val="none" w:sz="0" w:space="0" w:color="auto" w:frame="1"/>
        </w:rPr>
        <w:t xml:space="preserve"> 1</w:t>
      </w:r>
      <w:r w:rsidRPr="00700868">
        <w:rPr>
          <w:bCs/>
          <w:color w:val="000000" w:themeColor="text1"/>
          <w:bdr w:val="none" w:sz="0" w:space="0" w:color="auto" w:frame="1"/>
        </w:rPr>
        <w:t>, т.</w:t>
      </w:r>
      <w:r w:rsidR="00981686">
        <w:rPr>
          <w:bCs/>
          <w:color w:val="000000" w:themeColor="text1"/>
          <w:bdr w:val="none" w:sz="0" w:space="0" w:color="auto" w:frame="1"/>
        </w:rPr>
        <w:t xml:space="preserve"> </w:t>
      </w:r>
      <w:r w:rsidRPr="00700868">
        <w:rPr>
          <w:bCs/>
          <w:color w:val="000000" w:themeColor="text1"/>
          <w:bdr w:val="none" w:sz="0" w:space="0" w:color="auto" w:frame="1"/>
        </w:rPr>
        <w:t>23 от Закона за водите за ОПРГТ на област Сливен.</w:t>
      </w:r>
    </w:p>
    <w:p w14:paraId="3BD89D3B" w14:textId="77777777" w:rsidR="00EF3693" w:rsidRPr="00844527" w:rsidRDefault="00EF3693" w:rsidP="00EF3693">
      <w:pPr>
        <w:spacing w:before="120" w:after="0" w:line="270" w:lineRule="atLeast"/>
        <w:ind w:right="-286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E3D0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II</w:t>
      </w:r>
      <w:r w:rsidRPr="007E3D0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 Указания за последващите действия, които да се предприемат по процедурата по ЕО:</w:t>
      </w:r>
    </w:p>
    <w:p w14:paraId="0014B748" w14:textId="77777777" w:rsidR="00EF3693" w:rsidRDefault="00EF3693" w:rsidP="00EF3693">
      <w:pPr>
        <w:overflowPunct w:val="0"/>
        <w:autoSpaceDE w:val="0"/>
        <w:autoSpaceDN w:val="0"/>
        <w:adjustRightInd w:val="0"/>
        <w:spacing w:after="0" w:line="240" w:lineRule="auto"/>
        <w:ind w:right="-286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Възлагане изготвянето на доклад за екологична оценка н</w:t>
      </w:r>
      <w:r w:rsidRPr="00EF36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колектив от експерти с ръководител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при съобразяване с разпоредбите на чл.83 от ЗООС и чл.16 от Наредбата за ЕО.</w:t>
      </w:r>
    </w:p>
    <w:p w14:paraId="35C7E647" w14:textId="77777777" w:rsidR="00EF3693" w:rsidRDefault="00EF3693" w:rsidP="00AC20B8">
      <w:pPr>
        <w:overflowPunct w:val="0"/>
        <w:autoSpaceDE w:val="0"/>
        <w:autoSpaceDN w:val="0"/>
        <w:adjustRightInd w:val="0"/>
        <w:spacing w:after="0" w:line="240" w:lineRule="auto"/>
        <w:ind w:right="-286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AC20B8" w:rsidRP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Екологичната оценка трябва да съдържа най-малко информацията по чл. 86, ал. 3 на ЗООС, в съответствие със степента на детайлност на проекта на ОПРГТ на област Сливен</w:t>
      </w:r>
      <w:r w:rsid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при съобразяване на указанията, дадени с писмо с изх. № ЕО-23/16.08.2024 г.</w:t>
      </w:r>
    </w:p>
    <w:p w14:paraId="50D9F035" w14:textId="77777777" w:rsidR="008D283D" w:rsidRDefault="00FE6701" w:rsidP="008D283D">
      <w:pPr>
        <w:overflowPunct w:val="0"/>
        <w:autoSpaceDE w:val="0"/>
        <w:autoSpaceDN w:val="0"/>
        <w:adjustRightInd w:val="0"/>
        <w:spacing w:after="0" w:line="240" w:lineRule="auto"/>
        <w:ind w:right="-286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доклада за ЕО следва да се отразят</w:t>
      </w:r>
      <w:r w:rsidRPr="00FE67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всички становища</w:t>
      </w:r>
      <w:r w:rsidRPr="00FE67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постъпили при консултациите по </w:t>
      </w:r>
      <w:r w:rsidR="008D2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заданието за обхвата и съдържанието на екологичната оценка.</w:t>
      </w:r>
    </w:p>
    <w:p w14:paraId="53E1147E" w14:textId="77777777" w:rsidR="00AC20B8" w:rsidRDefault="00AC20B8" w:rsidP="00EF3693">
      <w:pPr>
        <w:overflowPunct w:val="0"/>
        <w:autoSpaceDE w:val="0"/>
        <w:autoSpaceDN w:val="0"/>
        <w:adjustRightInd w:val="0"/>
        <w:spacing w:after="0" w:line="240" w:lineRule="auto"/>
        <w:ind w:right="-286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ровеждане на консултации по доклада за ЕО, в т.ч. и приложенията към него и по </w:t>
      </w:r>
      <w:r>
        <w:rPr>
          <w:rFonts w:ascii="Times New Roman" w:hAnsi="Times New Roman"/>
          <w:sz w:val="24"/>
          <w:szCs w:val="24"/>
        </w:rPr>
        <w:t>ОПРГТ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36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смисъла на 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чл. 20</w:t>
      </w:r>
      <w:r w:rsidR="00EF36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Наредбата за ЕО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CDC0D8C" w14:textId="77777777" w:rsidR="00EF3693" w:rsidRPr="00025F44" w:rsidRDefault="00AC20B8" w:rsidP="00EF3693">
      <w:pPr>
        <w:overflowPunct w:val="0"/>
        <w:autoSpaceDE w:val="0"/>
        <w:autoSpaceDN w:val="0"/>
        <w:adjustRightInd w:val="0"/>
        <w:spacing w:after="0" w:line="240" w:lineRule="auto"/>
        <w:ind w:right="-286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Във връзка с провеждането на консултациите по доклада за ЕО следва да се извършат следните действия</w:t>
      </w:r>
      <w:r w:rsidR="00EF3693"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2100A3A8" w14:textId="77777777" w:rsidR="00EF3693" w:rsidRPr="00AC20B8" w:rsidRDefault="00EF3693" w:rsidP="00EF3693">
      <w:pPr>
        <w:pStyle w:val="ListParagraph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6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Изготвяне и публикуване на съобщение за провеждане на консултации, съдържащо информацията по чл. 20, ал. 1, т. 1 от </w:t>
      </w:r>
      <w:r w:rsidRP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Наредбата за ЕО;</w:t>
      </w:r>
    </w:p>
    <w:p w14:paraId="309317CF" w14:textId="77777777" w:rsidR="00EF3693" w:rsidRPr="00AC20B8" w:rsidRDefault="00EF3693" w:rsidP="00EF3693">
      <w:pPr>
        <w:pStyle w:val="ListParagraph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6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Осигуряване на достъп до доклада за ЕО и плана, приемане на изразените в срок становища по реда на чл. 20, ал.1, т. 2 от Наредбата за ЕО;</w:t>
      </w:r>
    </w:p>
    <w:p w14:paraId="16052762" w14:textId="77777777" w:rsidR="00EF3693" w:rsidRPr="00AC20B8" w:rsidRDefault="00EF3693" w:rsidP="00EF3693">
      <w:pPr>
        <w:pStyle w:val="ListParagraph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6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Консултации с обществеността, заинтересуваните органи и трети лица по начини съгласно чл. 20, ал. 2 от Наредбата за ЕО;</w:t>
      </w:r>
    </w:p>
    <w:p w14:paraId="5EC4A381" w14:textId="77777777" w:rsidR="00EF3693" w:rsidRPr="00025F44" w:rsidRDefault="00EF3693" w:rsidP="00EF3693">
      <w:pPr>
        <w:pStyle w:val="ListParagraph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6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Предоставяне на доклада за ЕО с всички приложения към него, на хартиен и електронен носител в МОСВ, заедно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ОПРГТ на област </w:t>
      </w:r>
      <w:r w:rsid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Сливен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провеждане на консултации на основание чл. 20, ал. 3 от </w:t>
      </w:r>
      <w:r w:rsidRPr="00AC20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Наредбата за ЕО</w:t>
      </w: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Към документацията следва да бъде приложено и съобщението за провеждане на консултации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предвид изискванията на чл. 20, ал. 4 от Наредбата за ЕО</w:t>
      </w: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8C181F3" w14:textId="77777777" w:rsidR="00EF3693" w:rsidRPr="00025F44" w:rsidRDefault="00EF3693" w:rsidP="00EF3693">
      <w:pPr>
        <w:pStyle w:val="ListParagraph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0" w:line="240" w:lineRule="auto"/>
        <w:ind w:left="0" w:right="-286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2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Изпращане на съобщението за провеждане на консултации </w:t>
      </w:r>
      <w:r w:rsidRPr="00025F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до всички посочени в схемата за консултации ведомства и организации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както и да го оповестите на интернет страницата си и/или по друг общодостъпен начин, съгласно разпоредбата на чл. 20, ал. 4 от Наредбата за ЕО. </w:t>
      </w:r>
    </w:p>
    <w:p w14:paraId="72A32B4E" w14:textId="77777777" w:rsidR="00EF3693" w:rsidRDefault="00EF3693" w:rsidP="00EF3693">
      <w:pPr>
        <w:widowControl w:val="0"/>
        <w:spacing w:after="0" w:line="240" w:lineRule="auto"/>
        <w:ind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 w:bidi="bg-BG"/>
        </w:rPr>
      </w:pPr>
    </w:p>
    <w:p w14:paraId="78C13BFB" w14:textId="77777777" w:rsidR="00C23C89" w:rsidRDefault="004D7D5B" w:rsidP="00AC20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Обръщаме внимание, че </w:t>
      </w:r>
      <w:r w:rsidR="00C23C89" w:rsidRPr="00713A54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основание чл. 7а, ал. 5 от Наредбата за ЕО, процедурата по ЕО се прекратява ако повече от 12 месеца от получаване на настоящото писмо не са изпълнени дад</w:t>
      </w:r>
      <w:r w:rsidR="00C23C89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ените</w:t>
      </w:r>
      <w:r w:rsidR="00C23C89" w:rsidRPr="00713A54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указания.</w:t>
      </w:r>
    </w:p>
    <w:p w14:paraId="2826F4B6" w14:textId="77777777" w:rsidR="00C23C89" w:rsidRPr="00031217" w:rsidRDefault="00C23C89" w:rsidP="00C23C89">
      <w:pPr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14:paraId="7986AC93" w14:textId="77777777" w:rsidR="001D4527" w:rsidRDefault="001D4527" w:rsidP="00344A2F">
      <w:pPr>
        <w:spacing w:before="120" w:after="120" w:line="270" w:lineRule="atLeast"/>
        <w:ind w:firstLine="709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</w:p>
    <w:p w14:paraId="3E978807" w14:textId="77777777" w:rsidR="001D4527" w:rsidRDefault="00153B97" w:rsidP="00344A2F">
      <w:pPr>
        <w:spacing w:before="120" w:after="120" w:line="270" w:lineRule="atLeast"/>
        <w:ind w:firstLine="709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pict w14:anchorId="49D835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.55pt;height:95.45pt">
            <v:imagedata r:id="rId13" o:title=""/>
            <o:lock v:ext="edit" ungrouping="t" rotation="t" cropping="t" verticies="t" text="t" grouping="t"/>
            <o:signatureline v:ext="edit" id="{2546E5E7-28CB-4AE7-BFB0-1226527C9915}" provid="{00000000-0000-0000-0000-000000000000}" o:suggestedsigner="ПЕТЪР ДИМИТРОВ" o:suggestedsigner2="Министър на околната среда и водите" issignatureline="t"/>
          </v:shape>
        </w:pict>
      </w:r>
    </w:p>
    <w:p w14:paraId="564A3B80" w14:textId="77777777" w:rsidR="009A3CC2" w:rsidRPr="009A3CC2" w:rsidRDefault="009A3CC2" w:rsidP="00030B2E">
      <w:pPr>
        <w:spacing w:before="120" w:after="120" w:line="270" w:lineRule="atLeast"/>
        <w:rPr>
          <w:rFonts w:ascii="Times New Roman" w:eastAsia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bg-BG"/>
        </w:rPr>
      </w:pPr>
    </w:p>
    <w:sectPr w:rsidR="009A3CC2" w:rsidRPr="009A3CC2" w:rsidSect="00D97B7D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5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46B5" w14:textId="77777777" w:rsidR="007E1DDD" w:rsidRDefault="007E1DDD" w:rsidP="00344A2F">
      <w:pPr>
        <w:spacing w:after="0" w:line="240" w:lineRule="auto"/>
      </w:pPr>
      <w:r>
        <w:separator/>
      </w:r>
    </w:p>
  </w:endnote>
  <w:endnote w:type="continuationSeparator" w:id="0">
    <w:p w14:paraId="1DBC3E00" w14:textId="77777777" w:rsidR="007E1DDD" w:rsidRDefault="007E1DDD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89138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53DD479" w14:textId="77777777" w:rsidR="00EF3693" w:rsidRDefault="00EF3693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73D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73D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0D1F0B" w14:textId="77777777" w:rsidR="00EF3693" w:rsidRDefault="00EF3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F9539" w14:textId="77777777" w:rsidR="00EF3693" w:rsidRDefault="00EF3693" w:rsidP="009A3CC2">
    <w:pPr>
      <w:pStyle w:val="Footer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F87F98" wp14:editId="3343B42D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B57C50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</w:p>
  <w:tbl>
    <w:tblPr>
      <w:tblW w:w="9647" w:type="dxa"/>
      <w:tblLook w:val="04A0" w:firstRow="1" w:lastRow="0" w:firstColumn="1" w:lastColumn="0" w:noHBand="0" w:noVBand="1"/>
    </w:tblPr>
    <w:tblGrid>
      <w:gridCol w:w="3066"/>
      <w:gridCol w:w="4748"/>
      <w:gridCol w:w="1833"/>
    </w:tblGrid>
    <w:tr w:rsidR="00EF3693" w:rsidRPr="00492363" w14:paraId="00840CFE" w14:textId="77777777" w:rsidTr="00EF3693">
      <w:trPr>
        <w:trHeight w:val="1013"/>
      </w:trPr>
      <w:tc>
        <w:tcPr>
          <w:tcW w:w="2356" w:type="dxa"/>
          <w:hideMark/>
        </w:tcPr>
        <w:p w14:paraId="2C2C9210" w14:textId="77777777" w:rsidR="00EF3693" w:rsidRPr="00492363" w:rsidRDefault="00EF3693" w:rsidP="00EF3693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BD1CDD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4763E08A" wp14:editId="5DA9DED4">
                <wp:extent cx="1801077" cy="723900"/>
                <wp:effectExtent l="0" t="0" r="889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1077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14:paraId="44EC27EF" w14:textId="77777777" w:rsidR="00EF3693" w:rsidRPr="00492363" w:rsidRDefault="00EF3693" w:rsidP="00EF3693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14:paraId="32C4D78A" w14:textId="77777777" w:rsidR="00EF3693" w:rsidRPr="00492363" w:rsidRDefault="00EF3693" w:rsidP="00EF3693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14:paraId="448D8932" w14:textId="77777777" w:rsidR="00EF3693" w:rsidRPr="00492363" w:rsidRDefault="00EF3693" w:rsidP="00EF3693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proofErr w:type="gram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</w:t>
          </w:r>
          <w:proofErr w:type="gramEnd"/>
          <w:r w:rsidRPr="00492363">
            <w:rPr>
              <w:rFonts w:ascii="Times" w:eastAsia="Calibri" w:hAnsi="Times" w:cs="Times New Roman"/>
              <w:lang w:val="en-US"/>
            </w:rPr>
            <w:t xml:space="preserve">359(2) </w:t>
          </w:r>
          <w:r w:rsidRPr="00515B88">
            <w:rPr>
              <w:rFonts w:ascii="Times New Roman" w:eastAsia="Calibri" w:hAnsi="Times New Roman" w:cs="Times New Roman"/>
              <w:lang w:val="en-US"/>
            </w:rPr>
            <w:t>98</w:t>
          </w:r>
          <w:r w:rsidRPr="00515B88">
            <w:rPr>
              <w:rFonts w:ascii="Times New Roman" w:eastAsia="Calibri" w:hAnsi="Times New Roman" w:cs="Times New Roman"/>
            </w:rPr>
            <w:t>6 25 33</w:t>
          </w:r>
        </w:p>
      </w:tc>
      <w:tc>
        <w:tcPr>
          <w:tcW w:w="2001" w:type="dxa"/>
          <w:hideMark/>
        </w:tcPr>
        <w:p w14:paraId="04D5289F" w14:textId="77777777" w:rsidR="00EF3693" w:rsidRPr="00492363" w:rsidRDefault="00EF3693" w:rsidP="00EF3693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58D65CE8" wp14:editId="32B70DB8">
                <wp:extent cx="371475" cy="371475"/>
                <wp:effectExtent l="0" t="0" r="9525" b="9525"/>
                <wp:docPr id="38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F32CB6" w14:textId="77777777" w:rsidR="00EF3693" w:rsidRDefault="00EF3693" w:rsidP="009A3CC2">
    <w:pPr>
      <w:pStyle w:val="Footer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9332E" w14:textId="77777777" w:rsidR="007E1DDD" w:rsidRDefault="007E1DDD" w:rsidP="00344A2F">
      <w:pPr>
        <w:spacing w:after="0" w:line="240" w:lineRule="auto"/>
      </w:pPr>
      <w:r>
        <w:separator/>
      </w:r>
    </w:p>
  </w:footnote>
  <w:footnote w:type="continuationSeparator" w:id="0">
    <w:p w14:paraId="5E62C096" w14:textId="77777777" w:rsidR="007E1DDD" w:rsidRDefault="007E1DDD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DD9F" w14:textId="77777777" w:rsidR="00EF3693" w:rsidRDefault="00EF3693" w:rsidP="00BD7727">
    <w:pPr>
      <w:pStyle w:val="Header"/>
      <w:jc w:val="center"/>
    </w:pPr>
  </w:p>
  <w:p w14:paraId="09BDF781" w14:textId="77777777" w:rsidR="00EF3693" w:rsidRDefault="00EF3693" w:rsidP="00BD772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7C73" w14:textId="77777777" w:rsidR="00EF3693" w:rsidRDefault="00EF3693" w:rsidP="009A3CC2">
    <w:pPr>
      <w:pStyle w:val="Header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2744D9A5" wp14:editId="175E4E8F">
          <wp:extent cx="895350" cy="781050"/>
          <wp:effectExtent l="0" t="0" r="0" b="0"/>
          <wp:docPr id="36" name="Picture 36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83F24" w14:textId="77777777" w:rsidR="00EF3693" w:rsidRDefault="00EF3693" w:rsidP="009A3CC2">
    <w:pPr>
      <w:pStyle w:val="Header"/>
      <w:jc w:val="center"/>
    </w:pPr>
  </w:p>
  <w:p w14:paraId="415B0931" w14:textId="77777777" w:rsidR="00EF3693" w:rsidRDefault="00EF3693" w:rsidP="009A3CC2">
    <w:pPr>
      <w:pStyle w:val="Caption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14:paraId="5C7C70B8" w14:textId="77777777" w:rsidR="00EF3693" w:rsidRDefault="00EF3693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14:paraId="2CFD2D78" w14:textId="77777777" w:rsidR="00EF3693" w:rsidRDefault="00EF3693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  <w:p w14:paraId="07C61A48" w14:textId="77777777" w:rsidR="00EF3693" w:rsidRPr="00BD7727" w:rsidRDefault="00EF3693" w:rsidP="009A3CC2">
    <w:pPr>
      <w:pStyle w:val="Header"/>
    </w:pPr>
    <w:r w:rsidRPr="00BD7727">
      <w:t xml:space="preserve"> </w:t>
    </w:r>
  </w:p>
  <w:p w14:paraId="55EAECC9" w14:textId="77777777" w:rsidR="00EF3693" w:rsidRDefault="00EF3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22ACF"/>
    <w:multiLevelType w:val="hybridMultilevel"/>
    <w:tmpl w:val="F27284E6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" w15:restartNumberingAfterBreak="0">
    <w:nsid w:val="1E735A8D"/>
    <w:multiLevelType w:val="hybridMultilevel"/>
    <w:tmpl w:val="1D42B12C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2C63D24"/>
    <w:multiLevelType w:val="hybridMultilevel"/>
    <w:tmpl w:val="8A405164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19974AD"/>
    <w:multiLevelType w:val="multilevel"/>
    <w:tmpl w:val="FA72AF9C"/>
    <w:lvl w:ilvl="0">
      <w:start w:val="1"/>
      <w:numFmt w:val="decimal"/>
      <w:lvlText w:val="%1."/>
      <w:lvlJc w:val="left"/>
      <w:pPr>
        <w:ind w:left="1392" w:hanging="82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4" w15:restartNumberingAfterBreak="0">
    <w:nsid w:val="38C17FB2"/>
    <w:multiLevelType w:val="hybridMultilevel"/>
    <w:tmpl w:val="5122E646"/>
    <w:lvl w:ilvl="0" w:tplc="A5403ACE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8C297E"/>
    <w:multiLevelType w:val="multilevel"/>
    <w:tmpl w:val="FA72AF9C"/>
    <w:lvl w:ilvl="0">
      <w:start w:val="1"/>
      <w:numFmt w:val="decimal"/>
      <w:lvlText w:val="%1."/>
      <w:lvlJc w:val="left"/>
      <w:pPr>
        <w:ind w:left="1392" w:hanging="82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6" w15:restartNumberingAfterBreak="0">
    <w:nsid w:val="519E5A0A"/>
    <w:multiLevelType w:val="hybridMultilevel"/>
    <w:tmpl w:val="18D03458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7CE4B67"/>
    <w:multiLevelType w:val="hybridMultilevel"/>
    <w:tmpl w:val="0486FD7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A4F486B"/>
    <w:multiLevelType w:val="hybridMultilevel"/>
    <w:tmpl w:val="69845188"/>
    <w:lvl w:ilvl="0" w:tplc="E5B604AA">
      <w:start w:val="1"/>
      <w:numFmt w:val="bullet"/>
      <w:suff w:val="space"/>
      <w:lvlText w:val=""/>
      <w:lvlJc w:val="left"/>
      <w:pPr>
        <w:ind w:left="2771" w:hanging="360"/>
      </w:pPr>
      <w:rPr>
        <w:rFonts w:ascii="Symbol" w:hAnsi="Symbol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5FB84E05"/>
    <w:multiLevelType w:val="hybridMultilevel"/>
    <w:tmpl w:val="991E8AE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72F5246"/>
    <w:multiLevelType w:val="hybridMultilevel"/>
    <w:tmpl w:val="C7F0EC32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31C6A78">
      <w:start w:val="46"/>
      <w:numFmt w:val="bullet"/>
      <w:lvlText w:val="-"/>
      <w:lvlJc w:val="left"/>
      <w:pPr>
        <w:ind w:left="580" w:firstLine="708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79815860">
    <w:abstractNumId w:val="3"/>
  </w:num>
  <w:num w:numId="2" w16cid:durableId="626469892">
    <w:abstractNumId w:val="9"/>
  </w:num>
  <w:num w:numId="3" w16cid:durableId="2121869791">
    <w:abstractNumId w:val="5"/>
  </w:num>
  <w:num w:numId="4" w16cid:durableId="1153721084">
    <w:abstractNumId w:val="1"/>
  </w:num>
  <w:num w:numId="5" w16cid:durableId="374352279">
    <w:abstractNumId w:val="4"/>
  </w:num>
  <w:num w:numId="6" w16cid:durableId="1619873078">
    <w:abstractNumId w:val="8"/>
  </w:num>
  <w:num w:numId="7" w16cid:durableId="1090010574">
    <w:abstractNumId w:val="6"/>
  </w:num>
  <w:num w:numId="8" w16cid:durableId="1721586904">
    <w:abstractNumId w:val="2"/>
  </w:num>
  <w:num w:numId="9" w16cid:durableId="540284722">
    <w:abstractNumId w:val="0"/>
  </w:num>
  <w:num w:numId="10" w16cid:durableId="1072891068">
    <w:abstractNumId w:val="10"/>
  </w:num>
  <w:num w:numId="11" w16cid:durableId="12160466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2F"/>
    <w:rsid w:val="00012581"/>
    <w:rsid w:val="00030B2E"/>
    <w:rsid w:val="000433DF"/>
    <w:rsid w:val="000646E8"/>
    <w:rsid w:val="00145E7C"/>
    <w:rsid w:val="0014712E"/>
    <w:rsid w:val="00147F4C"/>
    <w:rsid w:val="00153B97"/>
    <w:rsid w:val="001A3998"/>
    <w:rsid w:val="001D4527"/>
    <w:rsid w:val="00201B4F"/>
    <w:rsid w:val="00253896"/>
    <w:rsid w:val="002624D9"/>
    <w:rsid w:val="002925CF"/>
    <w:rsid w:val="00294C44"/>
    <w:rsid w:val="002E27F3"/>
    <w:rsid w:val="002F4B55"/>
    <w:rsid w:val="00314032"/>
    <w:rsid w:val="003316DA"/>
    <w:rsid w:val="00344A2F"/>
    <w:rsid w:val="00376FA0"/>
    <w:rsid w:val="003A48A5"/>
    <w:rsid w:val="003E246D"/>
    <w:rsid w:val="003F05A5"/>
    <w:rsid w:val="004310D6"/>
    <w:rsid w:val="00444EE3"/>
    <w:rsid w:val="00453415"/>
    <w:rsid w:val="00460619"/>
    <w:rsid w:val="00492363"/>
    <w:rsid w:val="004B3E8B"/>
    <w:rsid w:val="004C343E"/>
    <w:rsid w:val="004D2676"/>
    <w:rsid w:val="004D7D5B"/>
    <w:rsid w:val="004F44A5"/>
    <w:rsid w:val="00504FD1"/>
    <w:rsid w:val="00515B88"/>
    <w:rsid w:val="00541ECA"/>
    <w:rsid w:val="00544A93"/>
    <w:rsid w:val="005652B3"/>
    <w:rsid w:val="005745E4"/>
    <w:rsid w:val="0059233B"/>
    <w:rsid w:val="005B5F7A"/>
    <w:rsid w:val="005D2532"/>
    <w:rsid w:val="00612DF9"/>
    <w:rsid w:val="00682109"/>
    <w:rsid w:val="00696A01"/>
    <w:rsid w:val="006A1E33"/>
    <w:rsid w:val="006A29D4"/>
    <w:rsid w:val="006C4133"/>
    <w:rsid w:val="006C52B5"/>
    <w:rsid w:val="006D52DD"/>
    <w:rsid w:val="006E7C91"/>
    <w:rsid w:val="00700868"/>
    <w:rsid w:val="00704414"/>
    <w:rsid w:val="007367E8"/>
    <w:rsid w:val="0074373A"/>
    <w:rsid w:val="007E1DDD"/>
    <w:rsid w:val="007E7921"/>
    <w:rsid w:val="00853789"/>
    <w:rsid w:val="008610DE"/>
    <w:rsid w:val="00883AD8"/>
    <w:rsid w:val="008A2FD5"/>
    <w:rsid w:val="008A68E2"/>
    <w:rsid w:val="008B1339"/>
    <w:rsid w:val="008D283D"/>
    <w:rsid w:val="0097472D"/>
    <w:rsid w:val="00981686"/>
    <w:rsid w:val="009837C3"/>
    <w:rsid w:val="009A3CC2"/>
    <w:rsid w:val="009B2729"/>
    <w:rsid w:val="009F707D"/>
    <w:rsid w:val="00A3799D"/>
    <w:rsid w:val="00A50983"/>
    <w:rsid w:val="00A93A8F"/>
    <w:rsid w:val="00AB1C0D"/>
    <w:rsid w:val="00AC20B8"/>
    <w:rsid w:val="00AE6D36"/>
    <w:rsid w:val="00AF32F5"/>
    <w:rsid w:val="00B25638"/>
    <w:rsid w:val="00B36669"/>
    <w:rsid w:val="00B535EC"/>
    <w:rsid w:val="00B615BF"/>
    <w:rsid w:val="00BA69A2"/>
    <w:rsid w:val="00BD1CDD"/>
    <w:rsid w:val="00BD2C20"/>
    <w:rsid w:val="00BD7727"/>
    <w:rsid w:val="00C20C6B"/>
    <w:rsid w:val="00C23C89"/>
    <w:rsid w:val="00CF2537"/>
    <w:rsid w:val="00D02FFF"/>
    <w:rsid w:val="00D32393"/>
    <w:rsid w:val="00D80CA4"/>
    <w:rsid w:val="00D97A62"/>
    <w:rsid w:val="00D97B7D"/>
    <w:rsid w:val="00DE140B"/>
    <w:rsid w:val="00DE3086"/>
    <w:rsid w:val="00E0241C"/>
    <w:rsid w:val="00E54B02"/>
    <w:rsid w:val="00EB1A16"/>
    <w:rsid w:val="00EF04A8"/>
    <w:rsid w:val="00EF3693"/>
    <w:rsid w:val="00F02815"/>
    <w:rsid w:val="00FB3AD4"/>
    <w:rsid w:val="00FD34A2"/>
    <w:rsid w:val="00FD73D1"/>
    <w:rsid w:val="00FE37C5"/>
    <w:rsid w:val="00FE6701"/>
    <w:rsid w:val="00FF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93CF8"/>
  <w15:docId w15:val="{89604CBD-605E-4F01-AD81-6D4E22BA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A2F"/>
  </w:style>
  <w:style w:type="paragraph" w:styleId="Footer">
    <w:name w:val="footer"/>
    <w:basedOn w:val="Normal"/>
    <w:link w:val="FooterChar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A2F"/>
  </w:style>
  <w:style w:type="paragraph" w:styleId="BalloonText">
    <w:name w:val="Balloon Text"/>
    <w:basedOn w:val="Normal"/>
    <w:link w:val="BalloonTextChar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Caption">
    <w:name w:val="caption"/>
    <w:basedOn w:val="Normal"/>
    <w:next w:val="Normal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ListParagraph">
    <w:name w:val="List Paragraph"/>
    <w:basedOn w:val="Normal"/>
    <w:uiPriority w:val="34"/>
    <w:qFormat/>
    <w:rsid w:val="00C23C89"/>
    <w:pPr>
      <w:ind w:left="720"/>
      <w:contextualSpacing/>
    </w:pPr>
  </w:style>
  <w:style w:type="paragraph" w:customStyle="1" w:styleId="Char">
    <w:name w:val="Char"/>
    <w:basedOn w:val="Normal"/>
    <w:rsid w:val="00C23C8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rsid w:val="00C23C89"/>
    <w:rPr>
      <w:color w:val="0000FF"/>
      <w:u w:val="single"/>
    </w:rPr>
  </w:style>
  <w:style w:type="character" w:customStyle="1" w:styleId="Bodytext3">
    <w:name w:val="Body text (3)"/>
    <w:basedOn w:val="DefaultParagraphFont"/>
    <w:rsid w:val="00C23C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styleId="NormalWeb">
    <w:name w:val="Normal (Web)"/>
    <w:basedOn w:val="Normal"/>
    <w:uiPriority w:val="99"/>
    <w:unhideWhenUsed/>
    <w:rsid w:val="007E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ew.government.bg/bg/priroda/biologichno-raznoobrazie/nemestni-i-invazivni-chujdi-vidove/planove-za-dejstvie-za-invazivni-vidove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ea.government.bg/bg/dokladi/threemonth/threemonth.02_2024/Air_2ro_24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ea.government.bg/bg/dokladi/arhiv_trim-bu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ea.government.bg/bg/dokladi/God_bul_KAV/inde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ea.government.bg/bg/soer/2024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846E8-D94E-43B8-9882-1276A2E4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MToteva</dc:creator>
  <cp:lastModifiedBy>Plamen Stanev</cp:lastModifiedBy>
  <cp:revision>3</cp:revision>
  <cp:lastPrinted>2016-02-01T08:27:00Z</cp:lastPrinted>
  <dcterms:created xsi:type="dcterms:W3CDTF">2025-01-15T13:17:00Z</dcterms:created>
  <dcterms:modified xsi:type="dcterms:W3CDTF">2025-01-21T11:02:00Z</dcterms:modified>
</cp:coreProperties>
</file>